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contextualSpacing w:val="0"/>
        <w:rPr>
          <w:b w:val="1"/>
          <w:sz w:val="48"/>
          <w:szCs w:val="48"/>
        </w:rPr>
      </w:pPr>
      <w:r w:rsidDel="00000000" w:rsidR="00000000" w:rsidRPr="00000000">
        <w:rPr>
          <w:b w:val="1"/>
          <w:sz w:val="48"/>
          <w:szCs w:val="48"/>
          <w:rtl w:val="0"/>
        </w:rPr>
        <w:t xml:space="preserve">UF2: DOS, DDOS, BACKDOOR</w:t>
      </w:r>
    </w:p>
    <w:p w:rsidR="00000000" w:rsidDel="00000000" w:rsidP="00000000" w:rsidRDefault="00000000" w:rsidRPr="00000000" w14:paraId="00000001">
      <w:pPr>
        <w:contextualSpacing w:val="0"/>
        <w:rPr>
          <w:b w:val="1"/>
          <w:sz w:val="36"/>
          <w:szCs w:val="36"/>
        </w:rPr>
      </w:pPr>
      <w:r w:rsidDel="00000000" w:rsidR="00000000" w:rsidRPr="00000000">
        <w:rPr>
          <w:rtl w:val="0"/>
        </w:rPr>
      </w:r>
    </w:p>
    <w:p w:rsidR="00000000" w:rsidDel="00000000" w:rsidP="00000000" w:rsidRDefault="00000000" w:rsidRPr="00000000" w14:paraId="00000002">
      <w:pPr>
        <w:contextualSpacing w:val="0"/>
        <w:rPr/>
      </w:pPr>
      <w:r w:rsidDel="00000000" w:rsidR="00000000" w:rsidRPr="00000000">
        <w:rPr>
          <w:rtl w:val="0"/>
        </w:rPr>
        <w:t xml:space="preserve">En la UF1 hemos aprendido que los protocolos son vulnerables debido a su arquitectura y funcionamiento los protocolos ICMP y ARP son utilizados en todas las redes locales del mundo y un buen conocimiento de estos protocolos puede ayudar a entender otros tipos de protocolos de red.</w:t>
      </w:r>
    </w:p>
    <w:p w:rsidR="00000000" w:rsidDel="00000000" w:rsidP="00000000" w:rsidRDefault="00000000" w:rsidRPr="00000000" w14:paraId="00000003">
      <w:pPr>
        <w:contextualSpacing w:val="0"/>
        <w:rPr/>
      </w:pPr>
      <w:r w:rsidDel="00000000" w:rsidR="00000000" w:rsidRPr="00000000">
        <w:rPr>
          <w:rtl w:val="0"/>
        </w:rPr>
        <w:t xml:space="preserve">Previamente a utilizar y aprender otros tipos de ataques y en concreto los de denegación de servicios es necesario ver la estructura básica de intercambio de paquetes durante el proceso de conexión y sesión a un servicio de red.</w:t>
      </w:r>
    </w:p>
    <w:p w:rsidR="00000000" w:rsidDel="00000000" w:rsidP="00000000" w:rsidRDefault="00000000" w:rsidRPr="00000000" w14:paraId="00000004">
      <w:pPr>
        <w:contextualSpacing w:val="0"/>
        <w:rPr/>
      </w:pPr>
      <w:r w:rsidDel="00000000" w:rsidR="00000000" w:rsidRPr="00000000">
        <w:rPr>
          <w:rtl w:val="0"/>
        </w:rPr>
      </w:r>
    </w:p>
    <w:p w:rsidR="00000000" w:rsidDel="00000000" w:rsidP="00000000" w:rsidRDefault="00000000" w:rsidRPr="00000000" w14:paraId="00000005">
      <w:pPr>
        <w:contextualSpacing w:val="0"/>
        <w:rPr>
          <w:b w:val="1"/>
          <w:sz w:val="36"/>
          <w:szCs w:val="36"/>
        </w:rPr>
      </w:pPr>
      <w:r w:rsidDel="00000000" w:rsidR="00000000" w:rsidRPr="00000000">
        <w:rPr>
          <w:rtl w:val="0"/>
        </w:rPr>
      </w:r>
    </w:p>
    <w:p w:rsidR="00000000" w:rsidDel="00000000" w:rsidP="00000000" w:rsidRDefault="00000000" w:rsidRPr="00000000" w14:paraId="00000006">
      <w:pPr>
        <w:contextualSpacing w:val="0"/>
        <w:rPr>
          <w:b w:val="1"/>
          <w:sz w:val="36"/>
          <w:szCs w:val="36"/>
        </w:rPr>
      </w:pPr>
      <w:r w:rsidDel="00000000" w:rsidR="00000000" w:rsidRPr="00000000">
        <w:rPr>
          <w:rtl w:val="0"/>
        </w:rPr>
      </w:r>
    </w:p>
    <w:p w:rsidR="00000000" w:rsidDel="00000000" w:rsidP="00000000" w:rsidRDefault="00000000" w:rsidRPr="00000000" w14:paraId="00000007">
      <w:pPr>
        <w:contextualSpacing w:val="0"/>
        <w:rPr>
          <w:b w:val="1"/>
          <w:sz w:val="36"/>
          <w:szCs w:val="36"/>
        </w:rPr>
      </w:pPr>
      <w:r w:rsidDel="00000000" w:rsidR="00000000" w:rsidRPr="00000000">
        <w:rPr>
          <w:b w:val="1"/>
          <w:sz w:val="36"/>
          <w:szCs w:val="36"/>
          <w:rtl w:val="0"/>
        </w:rPr>
        <w:t xml:space="preserve">Three way handshake</w:t>
      </w:r>
    </w:p>
    <w:p w:rsidR="00000000" w:rsidDel="00000000" w:rsidP="00000000" w:rsidRDefault="00000000" w:rsidRPr="00000000" w14:paraId="00000008">
      <w:pPr>
        <w:contextualSpacing w:val="0"/>
        <w:rPr/>
      </w:pPr>
      <w:r w:rsidDel="00000000" w:rsidR="00000000" w:rsidRPr="00000000">
        <w:rPr>
          <w:rtl w:val="0"/>
        </w:rPr>
      </w:r>
    </w:p>
    <w:p w:rsidR="00000000" w:rsidDel="00000000" w:rsidP="00000000" w:rsidRDefault="00000000" w:rsidRPr="00000000" w14:paraId="00000009">
      <w:pPr>
        <w:contextualSpacing w:val="0"/>
        <w:rPr/>
      </w:pPr>
      <w:r w:rsidDel="00000000" w:rsidR="00000000" w:rsidRPr="00000000">
        <w:rPr>
          <w:rtl w:val="0"/>
        </w:rPr>
        <w:t xml:space="preserve">Esta negociación son la relación de pasos que sigue un host para iniciar sesión en un servicio TCP/UDP. El diagrama que tenemos a continuación nos enseña los pasos y los estados de cada paquete en cada momento hasta que se abre sesión.</w:t>
      </w:r>
    </w:p>
    <w:p w:rsidR="00000000" w:rsidDel="00000000" w:rsidP="00000000" w:rsidRDefault="00000000" w:rsidRPr="00000000" w14:paraId="0000000A">
      <w:pPr>
        <w:contextualSpacing w:val="0"/>
        <w:rPr/>
      </w:pPr>
      <w:r w:rsidDel="00000000" w:rsidR="00000000" w:rsidRPr="00000000">
        <w:rPr>
          <w:rtl w:val="0"/>
        </w:rPr>
        <w:t xml:space="preserve">Los estados del “flag” (bandera) de cada uno de estos paquetes TCP son los siguientes:</w:t>
      </w:r>
    </w:p>
    <w:p w:rsidR="00000000" w:rsidDel="00000000" w:rsidP="00000000" w:rsidRDefault="00000000" w:rsidRPr="00000000" w14:paraId="0000000B">
      <w:pPr>
        <w:contextualSpacing w:val="0"/>
        <w:rPr/>
      </w:pPr>
      <w:r w:rsidDel="00000000" w:rsidR="00000000" w:rsidRPr="00000000">
        <w:rPr>
          <w:rtl w:val="0"/>
        </w:rPr>
      </w:r>
    </w:p>
    <w:p w:rsidR="00000000" w:rsidDel="00000000" w:rsidP="00000000" w:rsidRDefault="00000000" w:rsidRPr="00000000" w14:paraId="0000000C">
      <w:pPr>
        <w:numPr>
          <w:ilvl w:val="0"/>
          <w:numId w:val="3"/>
        </w:numPr>
        <w:ind w:left="720" w:hanging="360"/>
        <w:contextualSpacing w:val="1"/>
        <w:rPr/>
      </w:pPr>
      <w:r w:rsidDel="00000000" w:rsidR="00000000" w:rsidRPr="00000000">
        <w:rPr>
          <w:rtl w:val="0"/>
        </w:rPr>
        <w:t xml:space="preserve">SYN: Sincronizacion de conexion</w:t>
      </w:r>
    </w:p>
    <w:p w:rsidR="00000000" w:rsidDel="00000000" w:rsidP="00000000" w:rsidRDefault="00000000" w:rsidRPr="00000000" w14:paraId="0000000D">
      <w:pPr>
        <w:numPr>
          <w:ilvl w:val="0"/>
          <w:numId w:val="3"/>
        </w:numPr>
        <w:ind w:left="720" w:hanging="360"/>
        <w:contextualSpacing w:val="1"/>
        <w:rPr/>
      </w:pPr>
      <w:r w:rsidDel="00000000" w:rsidR="00000000" w:rsidRPr="00000000">
        <w:rPr>
          <w:rtl w:val="0"/>
        </w:rPr>
        <w:t xml:space="preserve">ACK: Acknowledge (acuse de recivo) </w:t>
      </w:r>
    </w:p>
    <w:p w:rsidR="00000000" w:rsidDel="00000000" w:rsidP="00000000" w:rsidRDefault="00000000" w:rsidRPr="00000000" w14:paraId="0000000E">
      <w:pPr>
        <w:contextualSpacing w:val="0"/>
        <w:rPr/>
      </w:pPr>
      <w:r w:rsidDel="00000000" w:rsidR="00000000" w:rsidRPr="00000000">
        <w:rPr>
          <w:rtl w:val="0"/>
        </w:rPr>
      </w:r>
    </w:p>
    <w:p w:rsidR="00000000" w:rsidDel="00000000" w:rsidP="00000000" w:rsidRDefault="00000000" w:rsidRPr="00000000" w14:paraId="0000000F">
      <w:pPr>
        <w:contextualSpacing w:val="0"/>
        <w:rPr/>
      </w:pPr>
      <w:r w:rsidDel="00000000" w:rsidR="00000000" w:rsidRPr="00000000">
        <w:rPr/>
        <w:drawing>
          <wp:inline distB="114300" distT="114300" distL="114300" distR="114300">
            <wp:extent cx="5157788" cy="2876550"/>
            <wp:effectExtent b="0" l="0" r="0" t="0"/>
            <wp:docPr id="2" name="image16.png"/>
            <a:graphic>
              <a:graphicData uri="http://schemas.openxmlformats.org/drawingml/2006/picture">
                <pic:pic>
                  <pic:nvPicPr>
                    <pic:cNvPr id="0" name="image16.png"/>
                    <pic:cNvPicPr preferRelativeResize="0"/>
                  </pic:nvPicPr>
                  <pic:blipFill>
                    <a:blip r:embed="rId6"/>
                    <a:srcRect b="0" l="0" r="0" t="0"/>
                    <a:stretch>
                      <a:fillRect/>
                    </a:stretch>
                  </pic:blipFill>
                  <pic:spPr>
                    <a:xfrm>
                      <a:off x="0" y="0"/>
                      <a:ext cx="5157788" cy="2876550"/>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contextualSpacing w:val="0"/>
        <w:rPr/>
      </w:pPr>
      <w:r w:rsidDel="00000000" w:rsidR="00000000" w:rsidRPr="00000000">
        <w:rPr>
          <w:rtl w:val="0"/>
        </w:rPr>
      </w:r>
    </w:p>
    <w:p w:rsidR="00000000" w:rsidDel="00000000" w:rsidP="00000000" w:rsidRDefault="00000000" w:rsidRPr="00000000" w14:paraId="00000011">
      <w:pPr>
        <w:contextualSpacing w:val="0"/>
        <w:rPr/>
      </w:pPr>
      <w:r w:rsidDel="00000000" w:rsidR="00000000" w:rsidRPr="00000000">
        <w:rPr>
          <w:rtl w:val="0"/>
        </w:rPr>
      </w:r>
    </w:p>
    <w:p w:rsidR="00000000" w:rsidDel="00000000" w:rsidP="00000000" w:rsidRDefault="00000000" w:rsidRPr="00000000" w14:paraId="00000012">
      <w:pPr>
        <w:contextualSpacing w:val="0"/>
        <w:rPr/>
      </w:pPr>
      <w:r w:rsidDel="00000000" w:rsidR="00000000" w:rsidRPr="00000000">
        <w:rPr>
          <w:rtl w:val="0"/>
        </w:rPr>
      </w:r>
    </w:p>
    <w:p w:rsidR="00000000" w:rsidDel="00000000" w:rsidP="00000000" w:rsidRDefault="00000000" w:rsidRPr="00000000" w14:paraId="00000013">
      <w:pPr>
        <w:contextualSpacing w:val="0"/>
        <w:rPr/>
      </w:pPr>
      <w:r w:rsidDel="00000000" w:rsidR="00000000" w:rsidRPr="00000000">
        <w:rPr>
          <w:rtl w:val="0"/>
        </w:rPr>
      </w:r>
    </w:p>
    <w:p w:rsidR="00000000" w:rsidDel="00000000" w:rsidP="00000000" w:rsidRDefault="00000000" w:rsidRPr="00000000" w14:paraId="00000014">
      <w:pPr>
        <w:contextualSpacing w:val="0"/>
        <w:rPr/>
      </w:pPr>
      <w:r w:rsidDel="00000000" w:rsidR="00000000" w:rsidRPr="00000000">
        <w:rPr>
          <w:rtl w:val="0"/>
        </w:rPr>
      </w:r>
    </w:p>
    <w:p w:rsidR="00000000" w:rsidDel="00000000" w:rsidP="00000000" w:rsidRDefault="00000000" w:rsidRPr="00000000" w14:paraId="00000015">
      <w:pPr>
        <w:contextualSpacing w:val="0"/>
        <w:rPr/>
      </w:pPr>
      <w:r w:rsidDel="00000000" w:rsidR="00000000" w:rsidRPr="00000000">
        <w:rPr>
          <w:b w:val="1"/>
          <w:rtl w:val="0"/>
        </w:rPr>
        <w:t xml:space="preserve">Ejercicio three way handshake: </w:t>
      </w:r>
      <w:r w:rsidDel="00000000" w:rsidR="00000000" w:rsidRPr="00000000">
        <w:rPr>
          <w:rtl w:val="0"/>
        </w:rPr>
      </w:r>
    </w:p>
    <w:p w:rsidR="00000000" w:rsidDel="00000000" w:rsidP="00000000" w:rsidRDefault="00000000" w:rsidRPr="00000000" w14:paraId="00000016">
      <w:pPr>
        <w:contextualSpacing w:val="0"/>
        <w:rPr>
          <w:b w:val="1"/>
        </w:rPr>
      </w:pPr>
      <w:r w:rsidDel="00000000" w:rsidR="00000000" w:rsidRPr="00000000">
        <w:rPr>
          <w:rtl w:val="0"/>
        </w:rPr>
      </w:r>
    </w:p>
    <w:p w:rsidR="00000000" w:rsidDel="00000000" w:rsidP="00000000" w:rsidRDefault="00000000" w:rsidRPr="00000000" w14:paraId="00000017">
      <w:pPr>
        <w:contextualSpacing w:val="0"/>
        <w:rPr/>
      </w:pPr>
      <w:r w:rsidDel="00000000" w:rsidR="00000000" w:rsidRPr="00000000">
        <w:rPr>
          <w:rtl w:val="0"/>
        </w:rPr>
        <w:t xml:space="preserve">Para entender el funcionamiento de “three way handshake” es necesario capturar la paqueteria durante el proceso de validación a un servicio de red por lo tanto debemos seguir los siguientes pasos:</w:t>
      </w:r>
    </w:p>
    <w:p w:rsidR="00000000" w:rsidDel="00000000" w:rsidP="00000000" w:rsidRDefault="00000000" w:rsidRPr="00000000" w14:paraId="00000018">
      <w:pPr>
        <w:numPr>
          <w:ilvl w:val="0"/>
          <w:numId w:val="5"/>
        </w:numPr>
        <w:ind w:left="720" w:hanging="360"/>
        <w:contextualSpacing w:val="1"/>
        <w:rPr/>
      </w:pPr>
      <w:r w:rsidDel="00000000" w:rsidR="00000000" w:rsidRPr="00000000">
        <w:rPr>
          <w:rtl w:val="0"/>
        </w:rPr>
        <w:t xml:space="preserve">Buscar un compañero para hacer la practica.</w:t>
      </w:r>
    </w:p>
    <w:p w:rsidR="00000000" w:rsidDel="00000000" w:rsidP="00000000" w:rsidRDefault="00000000" w:rsidRPr="00000000" w14:paraId="00000019">
      <w:pPr>
        <w:numPr>
          <w:ilvl w:val="0"/>
          <w:numId w:val="5"/>
        </w:numPr>
        <w:ind w:left="720" w:hanging="360"/>
        <w:contextualSpacing w:val="1"/>
        <w:rPr/>
      </w:pPr>
      <w:r w:rsidDel="00000000" w:rsidR="00000000" w:rsidRPr="00000000">
        <w:rPr>
          <w:rtl w:val="0"/>
        </w:rPr>
        <w:t xml:space="preserve">Instalar el servicio de “apache”.</w:t>
      </w:r>
    </w:p>
    <w:p w:rsidR="00000000" w:rsidDel="00000000" w:rsidP="00000000" w:rsidRDefault="00000000" w:rsidRPr="00000000" w14:paraId="0000001A">
      <w:pPr>
        <w:numPr>
          <w:ilvl w:val="0"/>
          <w:numId w:val="5"/>
        </w:numPr>
        <w:ind w:left="720" w:hanging="360"/>
        <w:contextualSpacing w:val="1"/>
        <w:rPr/>
      </w:pPr>
      <w:r w:rsidDel="00000000" w:rsidR="00000000" w:rsidRPr="00000000">
        <w:rPr>
          <w:rtl w:val="0"/>
        </w:rPr>
        <w:t xml:space="preserve">El compañero se conecta al servicio apache desde el otro host.</w:t>
      </w:r>
    </w:p>
    <w:p w:rsidR="00000000" w:rsidDel="00000000" w:rsidP="00000000" w:rsidRDefault="00000000" w:rsidRPr="00000000" w14:paraId="0000001B">
      <w:pPr>
        <w:numPr>
          <w:ilvl w:val="0"/>
          <w:numId w:val="5"/>
        </w:numPr>
        <w:ind w:left="720" w:hanging="360"/>
        <w:contextualSpacing w:val="1"/>
        <w:rPr/>
      </w:pPr>
      <w:r w:rsidDel="00000000" w:rsidR="00000000" w:rsidRPr="00000000">
        <w:rPr>
          <w:rtl w:val="0"/>
        </w:rPr>
        <w:t xml:space="preserve">Mientras el compañero se valida realizamos una captura con el “wireshark”.</w:t>
      </w:r>
    </w:p>
    <w:p w:rsidR="00000000" w:rsidDel="00000000" w:rsidP="00000000" w:rsidRDefault="00000000" w:rsidRPr="00000000" w14:paraId="0000001C">
      <w:pPr>
        <w:numPr>
          <w:ilvl w:val="0"/>
          <w:numId w:val="5"/>
        </w:numPr>
        <w:ind w:left="720" w:hanging="360"/>
        <w:contextualSpacing w:val="1"/>
        <w:rPr/>
      </w:pPr>
      <w:r w:rsidDel="00000000" w:rsidR="00000000" w:rsidRPr="00000000">
        <w:rPr>
          <w:rtl w:val="0"/>
        </w:rPr>
        <w:t xml:space="preserve">Realizar una captura de pantalla del “three way handshake” capturado.</w:t>
      </w:r>
    </w:p>
    <w:p w:rsidR="00000000" w:rsidDel="00000000" w:rsidP="00000000" w:rsidRDefault="00000000" w:rsidRPr="00000000" w14:paraId="0000001D">
      <w:pPr>
        <w:contextualSpacing w:val="0"/>
        <w:rPr>
          <w:b w:val="1"/>
          <w:sz w:val="36"/>
          <w:szCs w:val="36"/>
        </w:rPr>
      </w:pPr>
      <w:r w:rsidDel="00000000" w:rsidR="00000000" w:rsidRPr="00000000">
        <w:rPr>
          <w:rtl w:val="0"/>
        </w:rPr>
      </w:r>
    </w:p>
    <w:p w:rsidR="00000000" w:rsidDel="00000000" w:rsidP="00000000" w:rsidRDefault="00000000" w:rsidRPr="00000000" w14:paraId="0000001E">
      <w:pPr>
        <w:contextualSpacing w:val="0"/>
        <w:rPr>
          <w:b w:val="1"/>
          <w:sz w:val="36"/>
          <w:szCs w:val="36"/>
        </w:rPr>
      </w:pPr>
      <w:r w:rsidDel="00000000" w:rsidR="00000000" w:rsidRPr="00000000">
        <w:rPr>
          <w:b w:val="1"/>
          <w:sz w:val="36"/>
          <w:szCs w:val="36"/>
        </w:rPr>
        <w:drawing>
          <wp:inline distB="114300" distT="114300" distL="114300" distR="114300">
            <wp:extent cx="5734050" cy="355600"/>
            <wp:effectExtent b="0" l="0" r="0" t="0"/>
            <wp:docPr id="16" name="image40.png"/>
            <a:graphic>
              <a:graphicData uri="http://schemas.openxmlformats.org/drawingml/2006/picture">
                <pic:pic>
                  <pic:nvPicPr>
                    <pic:cNvPr id="0" name="image40.png"/>
                    <pic:cNvPicPr preferRelativeResize="0"/>
                  </pic:nvPicPr>
                  <pic:blipFill>
                    <a:blip r:embed="rId7"/>
                    <a:srcRect b="0" l="0" r="0" t="0"/>
                    <a:stretch>
                      <a:fillRect/>
                    </a:stretch>
                  </pic:blipFill>
                  <pic:spPr>
                    <a:xfrm>
                      <a:off x="0" y="0"/>
                      <a:ext cx="5734050" cy="355600"/>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contextualSpacing w:val="0"/>
        <w:rPr/>
      </w:pPr>
      <w:r w:rsidDel="00000000" w:rsidR="00000000" w:rsidRPr="00000000">
        <w:rPr>
          <w:rtl w:val="0"/>
        </w:rPr>
        <w:t xml:space="preserve">Con el resultado de esta practica podemos ver claramente el proceso y negociación del “three way handshake” cada vez que un usuario se conecta a un servicio sea del tipo que sea se completa esta operación.</w:t>
      </w:r>
    </w:p>
    <w:p w:rsidR="00000000" w:rsidDel="00000000" w:rsidP="00000000" w:rsidRDefault="00000000" w:rsidRPr="00000000" w14:paraId="00000020">
      <w:pPr>
        <w:contextualSpacing w:val="0"/>
        <w:rPr/>
      </w:pPr>
      <w:r w:rsidDel="00000000" w:rsidR="00000000" w:rsidRPr="00000000">
        <w:rPr>
          <w:rtl w:val="0"/>
        </w:rPr>
        <w:t xml:space="preserve">Un servidor recibe cientos o miles de paquetes de tipo SYN por lo tanto este es un proceso habitual y común en las redes.</w:t>
      </w:r>
    </w:p>
    <w:p w:rsidR="00000000" w:rsidDel="00000000" w:rsidP="00000000" w:rsidRDefault="00000000" w:rsidRPr="00000000" w14:paraId="00000021">
      <w:pPr>
        <w:contextualSpacing w:val="0"/>
        <w:rPr/>
      </w:pPr>
      <w:r w:rsidDel="00000000" w:rsidR="00000000" w:rsidRPr="00000000">
        <w:rPr>
          <w:rtl w:val="0"/>
        </w:rPr>
        <w:t xml:space="preserve">Los hackers aprobechan esta vulnerabilidad. </w:t>
      </w:r>
    </w:p>
    <w:p w:rsidR="00000000" w:rsidDel="00000000" w:rsidP="00000000" w:rsidRDefault="00000000" w:rsidRPr="00000000" w14:paraId="00000022">
      <w:pPr>
        <w:contextualSpacing w:val="0"/>
        <w:rPr/>
      </w:pPr>
      <w:r w:rsidDel="00000000" w:rsidR="00000000" w:rsidRPr="00000000">
        <w:rPr>
          <w:rtl w:val="0"/>
        </w:rPr>
        <w:t xml:space="preserve">¿QUE PASARIA SI UN HACKER INYECTA MILES DE PAQUETES DE TIPO “SYM” A UN SERVICIO DE RED?</w:t>
      </w:r>
    </w:p>
    <w:p w:rsidR="00000000" w:rsidDel="00000000" w:rsidP="00000000" w:rsidRDefault="00000000" w:rsidRPr="00000000" w14:paraId="00000023">
      <w:pPr>
        <w:contextualSpacing w:val="0"/>
        <w:rPr/>
      </w:pPr>
      <w:r w:rsidDel="00000000" w:rsidR="00000000" w:rsidRPr="00000000">
        <w:rPr>
          <w:rtl w:val="0"/>
        </w:rPr>
        <w:t xml:space="preserve">A la práctica un ataque solo con inyección de paquetes de tipo SYM no es suficiente para atacar un servicio de red por lo tanto hay que analizar un poco más las estructura de los ataques de tipo DOS.</w:t>
      </w:r>
    </w:p>
    <w:p w:rsidR="00000000" w:rsidDel="00000000" w:rsidP="00000000" w:rsidRDefault="00000000" w:rsidRPr="00000000" w14:paraId="00000024">
      <w:pPr>
        <w:contextualSpacing w:val="0"/>
        <w:rPr/>
      </w:pPr>
      <w:r w:rsidDel="00000000" w:rsidR="00000000" w:rsidRPr="00000000">
        <w:rPr>
          <w:rtl w:val="0"/>
        </w:rPr>
      </w:r>
    </w:p>
    <w:p w:rsidR="00000000" w:rsidDel="00000000" w:rsidP="00000000" w:rsidRDefault="00000000" w:rsidRPr="00000000" w14:paraId="00000025">
      <w:pPr>
        <w:contextualSpacing w:val="0"/>
        <w:rPr/>
      </w:pPr>
      <w:r w:rsidDel="00000000" w:rsidR="00000000" w:rsidRPr="00000000">
        <w:rPr>
          <w:rtl w:val="0"/>
        </w:rPr>
      </w:r>
    </w:p>
    <w:p w:rsidR="00000000" w:rsidDel="00000000" w:rsidP="00000000" w:rsidRDefault="00000000" w:rsidRPr="00000000" w14:paraId="00000026">
      <w:pPr>
        <w:contextualSpacing w:val="0"/>
        <w:rPr>
          <w:b w:val="1"/>
          <w:sz w:val="36"/>
          <w:szCs w:val="36"/>
        </w:rPr>
      </w:pPr>
      <w:r w:rsidDel="00000000" w:rsidR="00000000" w:rsidRPr="00000000">
        <w:rPr>
          <w:b w:val="1"/>
          <w:sz w:val="36"/>
          <w:szCs w:val="36"/>
          <w:rtl w:val="0"/>
        </w:rPr>
        <w:t xml:space="preserve">Ataque de tipo DOS (Denial of Service)</w:t>
      </w:r>
    </w:p>
    <w:p w:rsidR="00000000" w:rsidDel="00000000" w:rsidP="00000000" w:rsidRDefault="00000000" w:rsidRPr="00000000" w14:paraId="00000027">
      <w:pPr>
        <w:contextualSpacing w:val="0"/>
        <w:rPr>
          <w:b w:val="1"/>
          <w:sz w:val="36"/>
          <w:szCs w:val="36"/>
        </w:rPr>
      </w:pPr>
      <w:r w:rsidDel="00000000" w:rsidR="00000000" w:rsidRPr="00000000">
        <w:rPr>
          <w:rtl w:val="0"/>
        </w:rPr>
      </w:r>
    </w:p>
    <w:p w:rsidR="00000000" w:rsidDel="00000000" w:rsidP="00000000" w:rsidRDefault="00000000" w:rsidRPr="00000000" w14:paraId="00000028">
      <w:pPr>
        <w:contextualSpacing w:val="0"/>
        <w:rPr/>
      </w:pPr>
      <w:r w:rsidDel="00000000" w:rsidR="00000000" w:rsidRPr="00000000">
        <w:rPr/>
        <w:drawing>
          <wp:inline distB="114300" distT="114300" distL="114300" distR="114300">
            <wp:extent cx="5429250" cy="2728913"/>
            <wp:effectExtent b="0" l="0" r="0" t="0"/>
            <wp:docPr id="22" name="image46.png"/>
            <a:graphic>
              <a:graphicData uri="http://schemas.openxmlformats.org/drawingml/2006/picture">
                <pic:pic>
                  <pic:nvPicPr>
                    <pic:cNvPr id="0" name="image46.png"/>
                    <pic:cNvPicPr preferRelativeResize="0"/>
                  </pic:nvPicPr>
                  <pic:blipFill>
                    <a:blip r:embed="rId8"/>
                    <a:srcRect b="0" l="0" r="0" t="0"/>
                    <a:stretch>
                      <a:fillRect/>
                    </a:stretch>
                  </pic:blipFill>
                  <pic:spPr>
                    <a:xfrm>
                      <a:off x="0" y="0"/>
                      <a:ext cx="5429250" cy="2728913"/>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contextualSpacing w:val="0"/>
        <w:rPr/>
      </w:pPr>
      <w:r w:rsidDel="00000000" w:rsidR="00000000" w:rsidRPr="00000000">
        <w:rPr>
          <w:rtl w:val="0"/>
        </w:rPr>
      </w:r>
    </w:p>
    <w:p w:rsidR="00000000" w:rsidDel="00000000" w:rsidP="00000000" w:rsidRDefault="00000000" w:rsidRPr="00000000" w14:paraId="0000002A">
      <w:pPr>
        <w:contextualSpacing w:val="0"/>
        <w:rPr/>
      </w:pPr>
      <w:r w:rsidDel="00000000" w:rsidR="00000000" w:rsidRPr="00000000">
        <w:rPr>
          <w:rtl w:val="0"/>
        </w:rPr>
        <w:t xml:space="preserve">Los ataques de tipo DOS se basan íntegramente en la estructura de el three way handshake colapsando el servidor de peticiones de tipo SYN aparentemente válidas.</w:t>
      </w:r>
    </w:p>
    <w:p w:rsidR="00000000" w:rsidDel="00000000" w:rsidP="00000000" w:rsidRDefault="00000000" w:rsidRPr="00000000" w14:paraId="0000002B">
      <w:pPr>
        <w:contextualSpacing w:val="0"/>
        <w:rPr/>
      </w:pPr>
      <w:r w:rsidDel="00000000" w:rsidR="00000000" w:rsidRPr="00000000">
        <w:rPr>
          <w:rtl w:val="0"/>
        </w:rPr>
      </w:r>
    </w:p>
    <w:p w:rsidR="00000000" w:rsidDel="00000000" w:rsidP="00000000" w:rsidRDefault="00000000" w:rsidRPr="00000000" w14:paraId="0000002C">
      <w:pPr>
        <w:contextualSpacing w:val="0"/>
        <w:rPr/>
      </w:pPr>
      <w:r w:rsidDel="00000000" w:rsidR="00000000" w:rsidRPr="00000000">
        <w:rPr>
          <w:rtl w:val="0"/>
        </w:rPr>
        <w:t xml:space="preserve"> Como hemos visto en el apartado anterior es importante completar el SYN, SYN-ACK, ACK, pero no es suficiente con completar esta operación como hemos visto en la captura de el wireshark justo después de completar el three way handshake el cliente y el servicio intercambian paqueteria propia del protocolo utilizado en nuestro caso era “http”.</w:t>
      </w:r>
    </w:p>
    <w:p w:rsidR="00000000" w:rsidDel="00000000" w:rsidP="00000000" w:rsidRDefault="00000000" w:rsidRPr="00000000" w14:paraId="0000002D">
      <w:pPr>
        <w:contextualSpacing w:val="0"/>
        <w:rPr/>
      </w:pPr>
      <w:r w:rsidDel="00000000" w:rsidR="00000000" w:rsidRPr="00000000">
        <w:rPr>
          <w:rtl w:val="0"/>
        </w:rPr>
      </w:r>
    </w:p>
    <w:p w:rsidR="00000000" w:rsidDel="00000000" w:rsidP="00000000" w:rsidRDefault="00000000" w:rsidRPr="00000000" w14:paraId="0000002E">
      <w:pPr>
        <w:contextualSpacing w:val="0"/>
        <w:rPr/>
      </w:pPr>
      <w:r w:rsidDel="00000000" w:rsidR="00000000" w:rsidRPr="00000000">
        <w:rPr>
          <w:rtl w:val="0"/>
        </w:rPr>
        <w:t xml:space="preserve">Cuando un hacker intenta realizar un DOS solo inyectando paquetes SYN el resultado será que el servicio aceptara estas peticiones y completara el three way handshake pero el cliente al no inyectar más carga del protocolo solicitado el servidor cerrará sesión por lo tanto no conseguiremos colapsar el servicio.</w:t>
      </w:r>
    </w:p>
    <w:p w:rsidR="00000000" w:rsidDel="00000000" w:rsidP="00000000" w:rsidRDefault="00000000" w:rsidRPr="00000000" w14:paraId="0000002F">
      <w:pPr>
        <w:contextualSpacing w:val="0"/>
        <w:rPr/>
      </w:pPr>
      <w:r w:rsidDel="00000000" w:rsidR="00000000" w:rsidRPr="00000000">
        <w:rPr>
          <w:rtl w:val="0"/>
        </w:rPr>
      </w:r>
    </w:p>
    <w:p w:rsidR="00000000" w:rsidDel="00000000" w:rsidP="00000000" w:rsidRDefault="00000000" w:rsidRPr="00000000" w14:paraId="00000030">
      <w:pPr>
        <w:contextualSpacing w:val="0"/>
        <w:rPr/>
      </w:pPr>
      <w:r w:rsidDel="00000000" w:rsidR="00000000" w:rsidRPr="00000000">
        <w:rPr/>
        <w:drawing>
          <wp:inline distB="114300" distT="114300" distL="114300" distR="114300">
            <wp:extent cx="5734050" cy="3729038"/>
            <wp:effectExtent b="0" l="0" r="0" t="0"/>
            <wp:docPr id="19" name="image43.png"/>
            <a:graphic>
              <a:graphicData uri="http://schemas.openxmlformats.org/drawingml/2006/picture">
                <pic:pic>
                  <pic:nvPicPr>
                    <pic:cNvPr id="0" name="image43.png"/>
                    <pic:cNvPicPr preferRelativeResize="0"/>
                  </pic:nvPicPr>
                  <pic:blipFill>
                    <a:blip r:embed="rId9"/>
                    <a:srcRect b="0" l="0" r="0" t="0"/>
                    <a:stretch>
                      <a:fillRect/>
                    </a:stretch>
                  </pic:blipFill>
                  <pic:spPr>
                    <a:xfrm>
                      <a:off x="0" y="0"/>
                      <a:ext cx="5734050" cy="3729038"/>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contextualSpacing w:val="0"/>
        <w:rPr/>
      </w:pPr>
      <w:r w:rsidDel="00000000" w:rsidR="00000000" w:rsidRPr="00000000">
        <w:rPr>
          <w:rtl w:val="0"/>
        </w:rPr>
      </w:r>
    </w:p>
    <w:p w:rsidR="00000000" w:rsidDel="00000000" w:rsidP="00000000" w:rsidRDefault="00000000" w:rsidRPr="00000000" w14:paraId="00000032">
      <w:pPr>
        <w:contextualSpacing w:val="0"/>
        <w:rPr/>
      </w:pPr>
      <w:r w:rsidDel="00000000" w:rsidR="00000000" w:rsidRPr="00000000">
        <w:rPr>
          <w:rtl w:val="0"/>
        </w:rPr>
        <w:t xml:space="preserve">A partir de los conocimientos comentados anteriormente nos damos cuenta que es imprescindible inyectar paqueteria TCP justo después de completar el three way handshake en este diagrama se observa que aumentamos el tiempo de sesion inyectando una cabecera HTTP aparentemente valida esta cabecera tiene el siguiente formato.</w:t>
      </w:r>
    </w:p>
    <w:p w:rsidR="00000000" w:rsidDel="00000000" w:rsidP="00000000" w:rsidRDefault="00000000" w:rsidRPr="00000000" w14:paraId="00000033">
      <w:pPr>
        <w:contextualSpacing w:val="0"/>
        <w:rPr/>
      </w:pPr>
      <w:r w:rsidDel="00000000" w:rsidR="00000000" w:rsidRPr="00000000">
        <w:rPr>
          <w:rtl w:val="0"/>
        </w:rPr>
      </w:r>
    </w:p>
    <w:p w:rsidR="00000000" w:rsidDel="00000000" w:rsidP="00000000" w:rsidRDefault="00000000" w:rsidRPr="00000000" w14:paraId="00000034">
      <w:pPr>
        <w:contextualSpacing w:val="0"/>
        <w:rPr/>
      </w:pPr>
      <w:r w:rsidDel="00000000" w:rsidR="00000000" w:rsidRPr="00000000">
        <w:rPr>
          <w:rtl w:val="0"/>
        </w:rPr>
      </w:r>
    </w:p>
    <w:p w:rsidR="00000000" w:rsidDel="00000000" w:rsidP="00000000" w:rsidRDefault="00000000" w:rsidRPr="00000000" w14:paraId="00000035">
      <w:pPr>
        <w:contextualSpacing w:val="0"/>
        <w:rPr/>
      </w:pPr>
      <w:r w:rsidDel="00000000" w:rsidR="00000000" w:rsidRPr="00000000">
        <w:rPr/>
        <w:drawing>
          <wp:inline distB="114300" distT="114300" distL="114300" distR="114300">
            <wp:extent cx="5734050" cy="1919288"/>
            <wp:effectExtent b="0" l="0" r="0" t="0"/>
            <wp:docPr id="18" name="image42.png"/>
            <a:graphic>
              <a:graphicData uri="http://schemas.openxmlformats.org/drawingml/2006/picture">
                <pic:pic>
                  <pic:nvPicPr>
                    <pic:cNvPr id="0" name="image42.png"/>
                    <pic:cNvPicPr preferRelativeResize="0"/>
                  </pic:nvPicPr>
                  <pic:blipFill>
                    <a:blip r:embed="rId10"/>
                    <a:srcRect b="0" l="0" r="0" t="0"/>
                    <a:stretch>
                      <a:fillRect/>
                    </a:stretch>
                  </pic:blipFill>
                  <pic:spPr>
                    <a:xfrm>
                      <a:off x="0" y="0"/>
                      <a:ext cx="5734050" cy="1919288"/>
                    </a:xfrm>
                    <a:prstGeom prst="rect"/>
                    <a:ln/>
                  </pic:spPr>
                </pic:pic>
              </a:graphicData>
            </a:graphic>
          </wp:inline>
        </w:drawing>
      </w:r>
      <w:r w:rsidDel="00000000" w:rsidR="00000000" w:rsidRPr="00000000">
        <w:rPr>
          <w:rtl w:val="0"/>
        </w:rPr>
      </w:r>
    </w:p>
    <w:p w:rsidR="00000000" w:rsidDel="00000000" w:rsidP="00000000" w:rsidRDefault="00000000" w:rsidRPr="00000000" w14:paraId="00000036">
      <w:pPr>
        <w:contextualSpacing w:val="0"/>
        <w:rPr>
          <w:sz w:val="24"/>
          <w:szCs w:val="24"/>
        </w:rPr>
      </w:pPr>
      <w:r w:rsidDel="00000000" w:rsidR="00000000" w:rsidRPr="00000000">
        <w:rPr>
          <w:rtl w:val="0"/>
        </w:rPr>
      </w:r>
    </w:p>
    <w:p w:rsidR="00000000" w:rsidDel="00000000" w:rsidP="00000000" w:rsidRDefault="00000000" w:rsidRPr="00000000" w14:paraId="00000037">
      <w:pPr>
        <w:contextualSpacing w:val="0"/>
        <w:rPr/>
      </w:pPr>
      <w:r w:rsidDel="00000000" w:rsidR="00000000" w:rsidRPr="00000000">
        <w:rPr>
          <w:rtl w:val="0"/>
        </w:rPr>
        <w:t xml:space="preserve">El formato de cabecera HTTP indica a los servicios HTTP que se desea que se el envíe al cliente la página web de índice este tipo de intercambio de cabeceras HTTP es común justo después de completar el three way handshake.</w:t>
      </w:r>
    </w:p>
    <w:p w:rsidR="00000000" w:rsidDel="00000000" w:rsidP="00000000" w:rsidRDefault="00000000" w:rsidRPr="00000000" w14:paraId="00000038">
      <w:pPr>
        <w:contextualSpacing w:val="0"/>
        <w:rPr/>
      </w:pPr>
      <w:r w:rsidDel="00000000" w:rsidR="00000000" w:rsidRPr="00000000">
        <w:rPr>
          <w:rtl w:val="0"/>
        </w:rPr>
      </w:r>
    </w:p>
    <w:p w:rsidR="00000000" w:rsidDel="00000000" w:rsidP="00000000" w:rsidRDefault="00000000" w:rsidRPr="00000000" w14:paraId="00000039">
      <w:pPr>
        <w:contextualSpacing w:val="0"/>
        <w:rPr/>
      </w:pPr>
      <w:r w:rsidDel="00000000" w:rsidR="00000000" w:rsidRPr="00000000">
        <w:rPr>
          <w:rtl w:val="0"/>
        </w:rPr>
      </w:r>
    </w:p>
    <w:p w:rsidR="00000000" w:rsidDel="00000000" w:rsidP="00000000" w:rsidRDefault="00000000" w:rsidRPr="00000000" w14:paraId="0000003A">
      <w:pPr>
        <w:contextualSpacing w:val="0"/>
        <w:rPr/>
      </w:pPr>
      <w:r w:rsidDel="00000000" w:rsidR="00000000" w:rsidRPr="00000000">
        <w:rPr>
          <w:rtl w:val="0"/>
        </w:rPr>
      </w:r>
    </w:p>
    <w:p w:rsidR="00000000" w:rsidDel="00000000" w:rsidP="00000000" w:rsidRDefault="00000000" w:rsidRPr="00000000" w14:paraId="0000003B">
      <w:pPr>
        <w:contextualSpacing w:val="0"/>
        <w:rPr/>
      </w:pPr>
      <w:r w:rsidDel="00000000" w:rsidR="00000000" w:rsidRPr="00000000">
        <w:rPr>
          <w:rtl w:val="0"/>
        </w:rPr>
      </w:r>
    </w:p>
    <w:p w:rsidR="00000000" w:rsidDel="00000000" w:rsidP="00000000" w:rsidRDefault="00000000" w:rsidRPr="00000000" w14:paraId="0000003C">
      <w:pPr>
        <w:contextualSpacing w:val="0"/>
        <w:rPr>
          <w:b w:val="1"/>
          <w:sz w:val="36"/>
          <w:szCs w:val="36"/>
        </w:rPr>
      </w:pPr>
      <w:r w:rsidDel="00000000" w:rsidR="00000000" w:rsidRPr="00000000">
        <w:rPr>
          <w:b w:val="1"/>
          <w:sz w:val="36"/>
          <w:szCs w:val="36"/>
          <w:rtl w:val="0"/>
        </w:rPr>
        <w:t xml:space="preserve">Software en modo grafico que realizan ataques de tipo DOS (LOIC)</w:t>
      </w:r>
    </w:p>
    <w:p w:rsidR="00000000" w:rsidDel="00000000" w:rsidP="00000000" w:rsidRDefault="00000000" w:rsidRPr="00000000" w14:paraId="0000003D">
      <w:pPr>
        <w:contextualSpacing w:val="0"/>
        <w:rPr>
          <w:b w:val="1"/>
          <w:sz w:val="36"/>
          <w:szCs w:val="36"/>
        </w:rPr>
      </w:pPr>
      <w:r w:rsidDel="00000000" w:rsidR="00000000" w:rsidRPr="00000000">
        <w:rPr>
          <w:rtl w:val="0"/>
        </w:rPr>
      </w:r>
    </w:p>
    <w:p w:rsidR="00000000" w:rsidDel="00000000" w:rsidP="00000000" w:rsidRDefault="00000000" w:rsidRPr="00000000" w14:paraId="0000003E">
      <w:pPr>
        <w:contextualSpacing w:val="0"/>
        <w:rPr/>
      </w:pPr>
      <w:r w:rsidDel="00000000" w:rsidR="00000000" w:rsidRPr="00000000">
        <w:rPr/>
        <w:drawing>
          <wp:inline distB="114300" distT="114300" distL="114300" distR="114300">
            <wp:extent cx="4986338" cy="2962275"/>
            <wp:effectExtent b="0" l="0" r="0" t="0"/>
            <wp:docPr id="13" name="image34.png"/>
            <a:graphic>
              <a:graphicData uri="http://schemas.openxmlformats.org/drawingml/2006/picture">
                <pic:pic>
                  <pic:nvPicPr>
                    <pic:cNvPr id="0" name="image34.png"/>
                    <pic:cNvPicPr preferRelativeResize="0"/>
                  </pic:nvPicPr>
                  <pic:blipFill>
                    <a:blip r:embed="rId11"/>
                    <a:srcRect b="0" l="0" r="0" t="0"/>
                    <a:stretch>
                      <a:fillRect/>
                    </a:stretch>
                  </pic:blipFill>
                  <pic:spPr>
                    <a:xfrm>
                      <a:off x="0" y="0"/>
                      <a:ext cx="4986338" cy="2962275"/>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contextualSpacing w:val="0"/>
        <w:rPr>
          <w:b w:val="1"/>
          <w:sz w:val="36"/>
          <w:szCs w:val="36"/>
        </w:rPr>
      </w:pPr>
      <w:r w:rsidDel="00000000" w:rsidR="00000000" w:rsidRPr="00000000">
        <w:rPr>
          <w:rtl w:val="0"/>
        </w:rPr>
      </w:r>
    </w:p>
    <w:p w:rsidR="00000000" w:rsidDel="00000000" w:rsidP="00000000" w:rsidRDefault="00000000" w:rsidRPr="00000000" w14:paraId="00000040">
      <w:pPr>
        <w:contextualSpacing w:val="0"/>
        <w:rPr/>
      </w:pPr>
      <w:r w:rsidDel="00000000" w:rsidR="00000000" w:rsidRPr="00000000">
        <w:rPr>
          <w:rtl w:val="0"/>
        </w:rPr>
        <w:t xml:space="preserve">El LOIC es una simple herramienta que nos permite inyectar paqueteria de tipo SYN y realizar un simple DOS, sus características son:</w:t>
      </w:r>
    </w:p>
    <w:p w:rsidR="00000000" w:rsidDel="00000000" w:rsidP="00000000" w:rsidRDefault="00000000" w:rsidRPr="00000000" w14:paraId="00000041">
      <w:pPr>
        <w:contextualSpacing w:val="0"/>
        <w:rPr/>
      </w:pPr>
      <w:r w:rsidDel="00000000" w:rsidR="00000000" w:rsidRPr="00000000">
        <w:rPr>
          <w:rtl w:val="0"/>
        </w:rPr>
      </w:r>
    </w:p>
    <w:p w:rsidR="00000000" w:rsidDel="00000000" w:rsidP="00000000" w:rsidRDefault="00000000" w:rsidRPr="00000000" w14:paraId="00000042">
      <w:pPr>
        <w:numPr>
          <w:ilvl w:val="0"/>
          <w:numId w:val="6"/>
        </w:numPr>
        <w:ind w:left="720" w:hanging="360"/>
        <w:contextualSpacing w:val="1"/>
        <w:rPr/>
      </w:pPr>
      <w:r w:rsidDel="00000000" w:rsidR="00000000" w:rsidRPr="00000000">
        <w:rPr>
          <w:rtl w:val="0"/>
        </w:rPr>
        <w:t xml:space="preserve">Se puede seleccionar la víctima.</w:t>
      </w:r>
    </w:p>
    <w:p w:rsidR="00000000" w:rsidDel="00000000" w:rsidP="00000000" w:rsidRDefault="00000000" w:rsidRPr="00000000" w14:paraId="00000043">
      <w:pPr>
        <w:numPr>
          <w:ilvl w:val="0"/>
          <w:numId w:val="6"/>
        </w:numPr>
        <w:ind w:left="720" w:hanging="360"/>
        <w:contextualSpacing w:val="1"/>
        <w:rPr/>
      </w:pPr>
      <w:r w:rsidDel="00000000" w:rsidR="00000000" w:rsidRPr="00000000">
        <w:rPr>
          <w:rtl w:val="0"/>
        </w:rPr>
        <w:t xml:space="preserve">Se puede especificar la URL o subdominio de la web a atacar.</w:t>
      </w:r>
    </w:p>
    <w:p w:rsidR="00000000" w:rsidDel="00000000" w:rsidP="00000000" w:rsidRDefault="00000000" w:rsidRPr="00000000" w14:paraId="00000044">
      <w:pPr>
        <w:numPr>
          <w:ilvl w:val="0"/>
          <w:numId w:val="6"/>
        </w:numPr>
        <w:ind w:left="720" w:hanging="360"/>
        <w:contextualSpacing w:val="1"/>
        <w:rPr/>
      </w:pPr>
      <w:r w:rsidDel="00000000" w:rsidR="00000000" w:rsidRPr="00000000">
        <w:rPr>
          <w:rtl w:val="0"/>
        </w:rPr>
        <w:t xml:space="preserve">Se puede especificar el puerto.</w:t>
      </w:r>
    </w:p>
    <w:p w:rsidR="00000000" w:rsidDel="00000000" w:rsidP="00000000" w:rsidRDefault="00000000" w:rsidRPr="00000000" w14:paraId="00000045">
      <w:pPr>
        <w:numPr>
          <w:ilvl w:val="0"/>
          <w:numId w:val="6"/>
        </w:numPr>
        <w:ind w:left="720" w:hanging="360"/>
        <w:contextualSpacing w:val="1"/>
        <w:rPr/>
      </w:pPr>
      <w:r w:rsidDel="00000000" w:rsidR="00000000" w:rsidRPr="00000000">
        <w:rPr>
          <w:rtl w:val="0"/>
        </w:rPr>
        <w:t xml:space="preserve">Se puede especificar el número de procesos asociados al ataque es decir, número de sentencias recurrentes que inyectan paqueteria contra el host víctima.</w:t>
      </w:r>
    </w:p>
    <w:p w:rsidR="00000000" w:rsidDel="00000000" w:rsidP="00000000" w:rsidRDefault="00000000" w:rsidRPr="00000000" w14:paraId="00000046">
      <w:pPr>
        <w:numPr>
          <w:ilvl w:val="0"/>
          <w:numId w:val="6"/>
        </w:numPr>
        <w:ind w:left="720" w:hanging="360"/>
        <w:contextualSpacing w:val="1"/>
        <w:rPr/>
      </w:pPr>
      <w:r w:rsidDel="00000000" w:rsidR="00000000" w:rsidRPr="00000000">
        <w:rPr>
          <w:rtl w:val="0"/>
        </w:rPr>
        <w:t xml:space="preserve">Un dial que indica la latencia de envio de informacion de esa sentencia recurrente.</w:t>
      </w:r>
    </w:p>
    <w:p w:rsidR="00000000" w:rsidDel="00000000" w:rsidP="00000000" w:rsidRDefault="00000000" w:rsidRPr="00000000" w14:paraId="00000047">
      <w:pPr>
        <w:contextualSpacing w:val="0"/>
        <w:rPr/>
      </w:pPr>
      <w:r w:rsidDel="00000000" w:rsidR="00000000" w:rsidRPr="00000000">
        <w:rPr>
          <w:rtl w:val="0"/>
        </w:rPr>
        <w:t xml:space="preserve">  </w:t>
      </w:r>
    </w:p>
    <w:p w:rsidR="00000000" w:rsidDel="00000000" w:rsidP="00000000" w:rsidRDefault="00000000" w:rsidRPr="00000000" w14:paraId="00000048">
      <w:pPr>
        <w:contextualSpacing w:val="0"/>
        <w:rPr/>
      </w:pPr>
      <w:r w:rsidDel="00000000" w:rsidR="00000000" w:rsidRPr="00000000">
        <w:rPr>
          <w:rtl w:val="0"/>
        </w:rPr>
      </w:r>
    </w:p>
    <w:p w:rsidR="00000000" w:rsidDel="00000000" w:rsidP="00000000" w:rsidRDefault="00000000" w:rsidRPr="00000000" w14:paraId="00000049">
      <w:pPr>
        <w:contextualSpacing w:val="0"/>
        <w:rPr>
          <w:sz w:val="24"/>
          <w:szCs w:val="24"/>
        </w:rPr>
      </w:pPr>
      <w:r w:rsidDel="00000000" w:rsidR="00000000" w:rsidRPr="00000000">
        <w:rPr>
          <w:sz w:val="24"/>
          <w:szCs w:val="24"/>
        </w:rPr>
        <w:drawing>
          <wp:inline distB="114300" distT="114300" distL="114300" distR="114300">
            <wp:extent cx="5734050" cy="1852613"/>
            <wp:effectExtent b="0" l="0" r="0" t="0"/>
            <wp:docPr id="7" name="image21.png"/>
            <a:graphic>
              <a:graphicData uri="http://schemas.openxmlformats.org/drawingml/2006/picture">
                <pic:pic>
                  <pic:nvPicPr>
                    <pic:cNvPr id="0" name="image21.png"/>
                    <pic:cNvPicPr preferRelativeResize="0"/>
                  </pic:nvPicPr>
                  <pic:blipFill>
                    <a:blip r:embed="rId12"/>
                    <a:srcRect b="0" l="0" r="0" t="0"/>
                    <a:stretch>
                      <a:fillRect/>
                    </a:stretch>
                  </pic:blipFill>
                  <pic:spPr>
                    <a:xfrm>
                      <a:off x="0" y="0"/>
                      <a:ext cx="5734050" cy="1852613"/>
                    </a:xfrm>
                    <a:prstGeom prst="rect"/>
                    <a:ln/>
                  </pic:spPr>
                </pic:pic>
              </a:graphicData>
            </a:graphic>
          </wp:inline>
        </w:drawing>
      </w:r>
      <w:r w:rsidDel="00000000" w:rsidR="00000000" w:rsidRPr="00000000">
        <w:rPr>
          <w:rtl w:val="0"/>
        </w:rPr>
      </w:r>
    </w:p>
    <w:p w:rsidR="00000000" w:rsidDel="00000000" w:rsidP="00000000" w:rsidRDefault="00000000" w:rsidRPr="00000000" w14:paraId="0000004A">
      <w:pPr>
        <w:contextualSpacing w:val="0"/>
        <w:rPr/>
      </w:pPr>
      <w:r w:rsidDel="00000000" w:rsidR="00000000" w:rsidRPr="00000000">
        <w:rPr>
          <w:rtl w:val="0"/>
        </w:rPr>
      </w:r>
    </w:p>
    <w:p w:rsidR="00000000" w:rsidDel="00000000" w:rsidP="00000000" w:rsidRDefault="00000000" w:rsidRPr="00000000" w14:paraId="0000004B">
      <w:pPr>
        <w:contextualSpacing w:val="0"/>
        <w:rPr/>
      </w:pPr>
      <w:r w:rsidDel="00000000" w:rsidR="00000000" w:rsidRPr="00000000">
        <w:rPr>
          <w:rtl w:val="0"/>
        </w:rPr>
        <w:t xml:space="preserve">LOIC es una herramienta visual y fácil de utilizar pero tiene ciertas restricciones de diseño y ademas el codigo opaco (compilado). Una alternativa muy utilizada por los hackers son los scripts programados por lenguajes como por ejemplo PYTHON estos scripts son potentes, manipulables y multiplataforma. </w:t>
      </w:r>
    </w:p>
    <w:p w:rsidR="00000000" w:rsidDel="00000000" w:rsidP="00000000" w:rsidRDefault="00000000" w:rsidRPr="00000000" w14:paraId="0000004C">
      <w:pPr>
        <w:contextualSpacing w:val="0"/>
        <w:rPr/>
      </w:pPr>
      <w:r w:rsidDel="00000000" w:rsidR="00000000" w:rsidRPr="00000000">
        <w:rPr>
          <w:rtl w:val="0"/>
        </w:rPr>
      </w:r>
    </w:p>
    <w:p w:rsidR="00000000" w:rsidDel="00000000" w:rsidP="00000000" w:rsidRDefault="00000000" w:rsidRPr="00000000" w14:paraId="0000004D">
      <w:pPr>
        <w:contextualSpacing w:val="0"/>
        <w:rPr/>
      </w:pPr>
      <w:r w:rsidDel="00000000" w:rsidR="00000000" w:rsidRPr="00000000">
        <w:rPr>
          <w:rtl w:val="0"/>
        </w:rPr>
        <w:t xml:space="preserve">Los scripts de DOS se pueden encontrar en internet y ejecutarlos en un entorno linux. Los scripts mas conocidos son: </w:t>
      </w:r>
    </w:p>
    <w:p w:rsidR="00000000" w:rsidDel="00000000" w:rsidP="00000000" w:rsidRDefault="00000000" w:rsidRPr="00000000" w14:paraId="0000004E">
      <w:pPr>
        <w:contextualSpacing w:val="0"/>
        <w:rPr/>
      </w:pPr>
      <w:r w:rsidDel="00000000" w:rsidR="00000000" w:rsidRPr="00000000">
        <w:rPr>
          <w:rtl w:val="0"/>
        </w:rPr>
      </w:r>
    </w:p>
    <w:p w:rsidR="00000000" w:rsidDel="00000000" w:rsidP="00000000" w:rsidRDefault="00000000" w:rsidRPr="00000000" w14:paraId="0000004F">
      <w:pPr>
        <w:numPr>
          <w:ilvl w:val="0"/>
          <w:numId w:val="4"/>
        </w:numPr>
        <w:ind w:left="720" w:hanging="360"/>
        <w:contextualSpacing w:val="1"/>
        <w:rPr/>
      </w:pPr>
      <w:r w:rsidDel="00000000" w:rsidR="00000000" w:rsidRPr="00000000">
        <w:rPr>
          <w:rtl w:val="0"/>
        </w:rPr>
        <w:t xml:space="preserve">Hammer Master</w:t>
      </w:r>
    </w:p>
    <w:p w:rsidR="00000000" w:rsidDel="00000000" w:rsidP="00000000" w:rsidRDefault="00000000" w:rsidRPr="00000000" w14:paraId="00000050">
      <w:pPr>
        <w:numPr>
          <w:ilvl w:val="0"/>
          <w:numId w:val="4"/>
        </w:numPr>
        <w:ind w:left="720" w:hanging="360"/>
        <w:contextualSpacing w:val="1"/>
        <w:rPr/>
      </w:pPr>
      <w:r w:rsidDel="00000000" w:rsidR="00000000" w:rsidRPr="00000000">
        <w:rPr>
          <w:rtl w:val="0"/>
        </w:rPr>
        <w:t xml:space="preserve">Thor Hammer</w:t>
      </w:r>
    </w:p>
    <w:p w:rsidR="00000000" w:rsidDel="00000000" w:rsidP="00000000" w:rsidRDefault="00000000" w:rsidRPr="00000000" w14:paraId="00000051">
      <w:pPr>
        <w:contextualSpacing w:val="0"/>
        <w:rPr/>
      </w:pPr>
      <w:r w:rsidDel="00000000" w:rsidR="00000000" w:rsidRPr="00000000">
        <w:rPr>
          <w:rtl w:val="0"/>
        </w:rPr>
      </w:r>
    </w:p>
    <w:p w:rsidR="00000000" w:rsidDel="00000000" w:rsidP="00000000" w:rsidRDefault="00000000" w:rsidRPr="00000000" w14:paraId="00000052">
      <w:pPr>
        <w:contextualSpacing w:val="0"/>
        <w:rPr/>
      </w:pPr>
      <w:r w:rsidDel="00000000" w:rsidR="00000000" w:rsidRPr="00000000">
        <w:rPr>
          <w:rtl w:val="0"/>
        </w:rPr>
        <w:t xml:space="preserve">Estos 2 scripts no solo inyectan paqueteria para completar el Three Way Handshake, si no que ademas inyectan HTTP en distintos formatos para simular una conexión web de usuario. La inyección de una cabecera HTTP válida puede indicar a la víctima que un host real se conecta al servicio web, por lo tanto el tiempo de sesion de usuario en el servidor dura mas tiempo que es el objetivo del DOS.</w:t>
      </w:r>
    </w:p>
    <w:p w:rsidR="00000000" w:rsidDel="00000000" w:rsidP="00000000" w:rsidRDefault="00000000" w:rsidRPr="00000000" w14:paraId="00000053">
      <w:pPr>
        <w:contextualSpacing w:val="0"/>
        <w:rPr>
          <w:b w:val="1"/>
          <w:sz w:val="24"/>
          <w:szCs w:val="24"/>
        </w:rPr>
      </w:pPr>
      <w:r w:rsidDel="00000000" w:rsidR="00000000" w:rsidRPr="00000000">
        <w:rPr>
          <w:rtl w:val="0"/>
        </w:rPr>
      </w:r>
    </w:p>
    <w:p w:rsidR="00000000" w:rsidDel="00000000" w:rsidP="00000000" w:rsidRDefault="00000000" w:rsidRPr="00000000" w14:paraId="00000054">
      <w:pPr>
        <w:contextualSpacing w:val="0"/>
        <w:rPr>
          <w:b w:val="1"/>
          <w:sz w:val="24"/>
          <w:szCs w:val="24"/>
        </w:rPr>
      </w:pPr>
      <w:r w:rsidDel="00000000" w:rsidR="00000000" w:rsidRPr="00000000">
        <w:rPr>
          <w:b w:val="1"/>
          <w:sz w:val="24"/>
          <w:szCs w:val="24"/>
          <w:rtl w:val="0"/>
        </w:rPr>
        <w:t xml:space="preserve">Hammer Master</w:t>
      </w:r>
    </w:p>
    <w:p w:rsidR="00000000" w:rsidDel="00000000" w:rsidP="00000000" w:rsidRDefault="00000000" w:rsidRPr="00000000" w14:paraId="00000055">
      <w:pPr>
        <w:contextualSpacing w:val="0"/>
        <w:rPr/>
      </w:pPr>
      <w:r w:rsidDel="00000000" w:rsidR="00000000" w:rsidRPr="00000000">
        <w:rPr>
          <w:rtl w:val="0"/>
        </w:rPr>
      </w:r>
    </w:p>
    <w:p w:rsidR="00000000" w:rsidDel="00000000" w:rsidP="00000000" w:rsidRDefault="00000000" w:rsidRPr="00000000" w14:paraId="00000056">
      <w:pPr>
        <w:contextualSpacing w:val="0"/>
        <w:rPr/>
      </w:pPr>
      <w:r w:rsidDel="00000000" w:rsidR="00000000" w:rsidRPr="00000000">
        <w:rPr>
          <w:rtl w:val="0"/>
        </w:rPr>
        <w:t xml:space="preserve">Este script realiza un ataque más elaborado que el LOIC en concreto no solo realiza el Three Way Handshake sino que además simula una peticion HTTP como si fuera un cliente solicitando la web legitima, en concreto este script solo es util para servicios web pero el método siempre es el mismo para todos los protocolos.</w:t>
      </w:r>
    </w:p>
    <w:p w:rsidR="00000000" w:rsidDel="00000000" w:rsidP="00000000" w:rsidRDefault="00000000" w:rsidRPr="00000000" w14:paraId="00000057">
      <w:pPr>
        <w:contextualSpacing w:val="0"/>
        <w:rPr/>
      </w:pPr>
      <w:r w:rsidDel="00000000" w:rsidR="00000000" w:rsidRPr="00000000">
        <w:rPr>
          <w:rtl w:val="0"/>
        </w:rPr>
      </w:r>
    </w:p>
    <w:p w:rsidR="00000000" w:rsidDel="00000000" w:rsidP="00000000" w:rsidRDefault="00000000" w:rsidRPr="00000000" w14:paraId="00000058">
      <w:pPr>
        <w:contextualSpacing w:val="0"/>
        <w:rPr>
          <w:b w:val="1"/>
        </w:rPr>
      </w:pPr>
      <w:r w:rsidDel="00000000" w:rsidR="00000000" w:rsidRPr="00000000">
        <w:rPr>
          <w:b w:val="1"/>
          <w:rtl w:val="0"/>
        </w:rPr>
        <w:t xml:space="preserve">Caracteristicas:  </w:t>
      </w:r>
    </w:p>
    <w:p w:rsidR="00000000" w:rsidDel="00000000" w:rsidP="00000000" w:rsidRDefault="00000000" w:rsidRPr="00000000" w14:paraId="00000059">
      <w:pPr>
        <w:contextualSpacing w:val="0"/>
        <w:rPr>
          <w:b w:val="1"/>
        </w:rPr>
      </w:pPr>
      <w:r w:rsidDel="00000000" w:rsidR="00000000" w:rsidRPr="00000000">
        <w:rPr>
          <w:rtl w:val="0"/>
        </w:rPr>
      </w:r>
    </w:p>
    <w:p w:rsidR="00000000" w:rsidDel="00000000" w:rsidP="00000000" w:rsidRDefault="00000000" w:rsidRPr="00000000" w14:paraId="0000005A">
      <w:pPr>
        <w:numPr>
          <w:ilvl w:val="0"/>
          <w:numId w:val="1"/>
        </w:numPr>
        <w:ind w:left="720" w:hanging="360"/>
        <w:contextualSpacing w:val="1"/>
        <w:rPr/>
      </w:pPr>
      <w:r w:rsidDel="00000000" w:rsidR="00000000" w:rsidRPr="00000000">
        <w:rPr>
          <w:rtl w:val="0"/>
        </w:rPr>
        <w:t xml:space="preserve">La lista de los Users Agent estan integradas en codigo pero esta lista solo contiene 7 cabeceras.</w:t>
      </w:r>
    </w:p>
    <w:p w:rsidR="00000000" w:rsidDel="00000000" w:rsidP="00000000" w:rsidRDefault="00000000" w:rsidRPr="00000000" w14:paraId="0000005B">
      <w:pPr>
        <w:numPr>
          <w:ilvl w:val="0"/>
          <w:numId w:val="1"/>
        </w:numPr>
        <w:ind w:left="720" w:hanging="360"/>
        <w:contextualSpacing w:val="1"/>
        <w:rPr/>
      </w:pPr>
      <w:r w:rsidDel="00000000" w:rsidR="00000000" w:rsidRPr="00000000">
        <w:rPr>
          <w:rtl w:val="0"/>
        </w:rPr>
        <w:t xml:space="preserve">El cuerpo restante de la petición se encuentra alojado en un fichero en el mismo directorio denominado HEADERS.</w:t>
      </w:r>
    </w:p>
    <w:p w:rsidR="00000000" w:rsidDel="00000000" w:rsidP="00000000" w:rsidRDefault="00000000" w:rsidRPr="00000000" w14:paraId="0000005C">
      <w:pPr>
        <w:contextualSpacing w:val="0"/>
        <w:rPr/>
      </w:pPr>
      <w:r w:rsidDel="00000000" w:rsidR="00000000" w:rsidRPr="00000000">
        <w:rPr>
          <w:rtl w:val="0"/>
        </w:rPr>
      </w:r>
    </w:p>
    <w:p w:rsidR="00000000" w:rsidDel="00000000" w:rsidP="00000000" w:rsidRDefault="00000000" w:rsidRPr="00000000" w14:paraId="0000005D">
      <w:pPr>
        <w:contextualSpacing w:val="0"/>
        <w:rPr/>
      </w:pPr>
      <w:r w:rsidDel="00000000" w:rsidR="00000000" w:rsidRPr="00000000">
        <w:rPr>
          <w:rtl w:val="0"/>
        </w:rPr>
        <w:t xml:space="preserve">Este script accepta algunos parámetros a la hora de ejecutarse como por ejemplo: Número de puerto y procesos. La efectividad de Hammer Master esta limitada y para que sea realmente efectivo se deben realizar algunas modificaciones.</w:t>
      </w:r>
    </w:p>
    <w:p w:rsidR="00000000" w:rsidDel="00000000" w:rsidP="00000000" w:rsidRDefault="00000000" w:rsidRPr="00000000" w14:paraId="0000005E">
      <w:pPr>
        <w:contextualSpacing w:val="0"/>
        <w:rPr/>
      </w:pPr>
      <w:r w:rsidDel="00000000" w:rsidR="00000000" w:rsidRPr="00000000">
        <w:rPr>
          <w:rtl w:val="0"/>
        </w:rPr>
      </w:r>
    </w:p>
    <w:p w:rsidR="00000000" w:rsidDel="00000000" w:rsidP="00000000" w:rsidRDefault="00000000" w:rsidRPr="00000000" w14:paraId="0000005F">
      <w:pPr>
        <w:contextualSpacing w:val="0"/>
        <w:rPr/>
      </w:pPr>
      <w:r w:rsidDel="00000000" w:rsidR="00000000" w:rsidRPr="00000000">
        <w:rPr>
          <w:rtl w:val="0"/>
        </w:rPr>
      </w:r>
    </w:p>
    <w:p w:rsidR="00000000" w:rsidDel="00000000" w:rsidP="00000000" w:rsidRDefault="00000000" w:rsidRPr="00000000" w14:paraId="00000060">
      <w:pPr>
        <w:contextualSpacing w:val="0"/>
        <w:rPr/>
      </w:pPr>
      <w:r w:rsidDel="00000000" w:rsidR="00000000" w:rsidRPr="00000000">
        <w:rPr/>
        <w:drawing>
          <wp:inline distB="114300" distT="114300" distL="114300" distR="114300">
            <wp:extent cx="5734050" cy="3263900"/>
            <wp:effectExtent b="0" l="0" r="0" t="0"/>
            <wp:docPr id="23" name="image47.png"/>
            <a:graphic>
              <a:graphicData uri="http://schemas.openxmlformats.org/drawingml/2006/picture">
                <pic:pic>
                  <pic:nvPicPr>
                    <pic:cNvPr id="0" name="image47.png"/>
                    <pic:cNvPicPr preferRelativeResize="0"/>
                  </pic:nvPicPr>
                  <pic:blipFill>
                    <a:blip r:embed="rId13"/>
                    <a:srcRect b="0" l="0" r="0" t="0"/>
                    <a:stretch>
                      <a:fillRect/>
                    </a:stretch>
                  </pic:blipFill>
                  <pic:spPr>
                    <a:xfrm>
                      <a:off x="0" y="0"/>
                      <a:ext cx="5734050" cy="3263900"/>
                    </a:xfrm>
                    <a:prstGeom prst="rect"/>
                    <a:ln/>
                  </pic:spPr>
                </pic:pic>
              </a:graphicData>
            </a:graphic>
          </wp:inline>
        </w:drawing>
      </w:r>
      <w:r w:rsidDel="00000000" w:rsidR="00000000" w:rsidRPr="00000000">
        <w:rPr>
          <w:rtl w:val="0"/>
        </w:rPr>
      </w:r>
    </w:p>
    <w:p w:rsidR="00000000" w:rsidDel="00000000" w:rsidP="00000000" w:rsidRDefault="00000000" w:rsidRPr="00000000" w14:paraId="00000061">
      <w:pPr>
        <w:contextualSpacing w:val="0"/>
        <w:rPr/>
      </w:pPr>
      <w:r w:rsidDel="00000000" w:rsidR="00000000" w:rsidRPr="00000000">
        <w:rPr>
          <w:rtl w:val="0"/>
        </w:rPr>
      </w:r>
    </w:p>
    <w:p w:rsidR="00000000" w:rsidDel="00000000" w:rsidP="00000000" w:rsidRDefault="00000000" w:rsidRPr="00000000" w14:paraId="00000062">
      <w:pPr>
        <w:contextualSpacing w:val="0"/>
        <w:rPr/>
      </w:pPr>
      <w:r w:rsidDel="00000000" w:rsidR="00000000" w:rsidRPr="00000000">
        <w:rPr/>
        <w:drawing>
          <wp:inline distB="114300" distT="114300" distL="114300" distR="114300">
            <wp:extent cx="5734050" cy="1562100"/>
            <wp:effectExtent b="0" l="0" r="0" t="0"/>
            <wp:docPr id="11" name="image25.png"/>
            <a:graphic>
              <a:graphicData uri="http://schemas.openxmlformats.org/drawingml/2006/picture">
                <pic:pic>
                  <pic:nvPicPr>
                    <pic:cNvPr id="0" name="image25.png"/>
                    <pic:cNvPicPr preferRelativeResize="0"/>
                  </pic:nvPicPr>
                  <pic:blipFill>
                    <a:blip r:embed="rId14"/>
                    <a:srcRect b="0" l="0" r="0" t="0"/>
                    <a:stretch>
                      <a:fillRect/>
                    </a:stretch>
                  </pic:blipFill>
                  <pic:spPr>
                    <a:xfrm>
                      <a:off x="0" y="0"/>
                      <a:ext cx="5734050" cy="1562100"/>
                    </a:xfrm>
                    <a:prstGeom prst="rect"/>
                    <a:ln/>
                  </pic:spPr>
                </pic:pic>
              </a:graphicData>
            </a:graphic>
          </wp:inline>
        </w:drawing>
      </w:r>
      <w:r w:rsidDel="00000000" w:rsidR="00000000" w:rsidRPr="00000000">
        <w:rPr>
          <w:rtl w:val="0"/>
        </w:rPr>
      </w:r>
    </w:p>
    <w:p w:rsidR="00000000" w:rsidDel="00000000" w:rsidP="00000000" w:rsidRDefault="00000000" w:rsidRPr="00000000" w14:paraId="00000063">
      <w:pPr>
        <w:contextualSpacing w:val="0"/>
        <w:rPr>
          <w:b w:val="1"/>
          <w:sz w:val="24"/>
          <w:szCs w:val="24"/>
        </w:rPr>
      </w:pPr>
      <w:r w:rsidDel="00000000" w:rsidR="00000000" w:rsidRPr="00000000">
        <w:rPr>
          <w:b w:val="1"/>
          <w:sz w:val="24"/>
          <w:szCs w:val="24"/>
          <w:rtl w:val="0"/>
        </w:rPr>
        <w:t xml:space="preserve">Thor Hammer</w:t>
      </w:r>
    </w:p>
    <w:p w:rsidR="00000000" w:rsidDel="00000000" w:rsidP="00000000" w:rsidRDefault="00000000" w:rsidRPr="00000000" w14:paraId="00000064">
      <w:pPr>
        <w:contextualSpacing w:val="0"/>
        <w:rPr/>
      </w:pPr>
      <w:r w:rsidDel="00000000" w:rsidR="00000000" w:rsidRPr="00000000">
        <w:rPr>
          <w:rtl w:val="0"/>
        </w:rPr>
      </w:r>
    </w:p>
    <w:p w:rsidR="00000000" w:rsidDel="00000000" w:rsidP="00000000" w:rsidRDefault="00000000" w:rsidRPr="00000000" w14:paraId="00000065">
      <w:pPr>
        <w:contextualSpacing w:val="0"/>
        <w:rPr/>
      </w:pPr>
      <w:r w:rsidDel="00000000" w:rsidR="00000000" w:rsidRPr="00000000">
        <w:rPr>
          <w:rtl w:val="0"/>
        </w:rPr>
        <w:t xml:space="preserve">Este script sigue el mismo patrón que Hammer Master pero por su diseño es mas efectivo. Este script en concreto es una buena base para crear un ataque potente que garantizaria un tiempo de sesión más prolongado para hacer el ataque mas potente.</w:t>
      </w:r>
    </w:p>
    <w:p w:rsidR="00000000" w:rsidDel="00000000" w:rsidP="00000000" w:rsidRDefault="00000000" w:rsidRPr="00000000" w14:paraId="00000066">
      <w:pPr>
        <w:contextualSpacing w:val="0"/>
        <w:rPr/>
      </w:pPr>
      <w:r w:rsidDel="00000000" w:rsidR="00000000" w:rsidRPr="00000000">
        <w:rPr>
          <w:rtl w:val="0"/>
        </w:rPr>
      </w:r>
    </w:p>
    <w:p w:rsidR="00000000" w:rsidDel="00000000" w:rsidP="00000000" w:rsidRDefault="00000000" w:rsidRPr="00000000" w14:paraId="00000067">
      <w:pPr>
        <w:contextualSpacing w:val="0"/>
        <w:rPr>
          <w:b w:val="1"/>
        </w:rPr>
      </w:pPr>
      <w:r w:rsidDel="00000000" w:rsidR="00000000" w:rsidRPr="00000000">
        <w:rPr>
          <w:b w:val="1"/>
          <w:rtl w:val="0"/>
        </w:rPr>
        <w:t xml:space="preserve">Caracteristicas:</w:t>
      </w:r>
    </w:p>
    <w:p w:rsidR="00000000" w:rsidDel="00000000" w:rsidP="00000000" w:rsidRDefault="00000000" w:rsidRPr="00000000" w14:paraId="00000068">
      <w:pPr>
        <w:contextualSpacing w:val="0"/>
        <w:rPr>
          <w:b w:val="1"/>
        </w:rPr>
      </w:pPr>
      <w:r w:rsidDel="00000000" w:rsidR="00000000" w:rsidRPr="00000000">
        <w:rPr>
          <w:rtl w:val="0"/>
        </w:rPr>
      </w:r>
    </w:p>
    <w:p w:rsidR="00000000" w:rsidDel="00000000" w:rsidP="00000000" w:rsidRDefault="00000000" w:rsidRPr="00000000" w14:paraId="00000069">
      <w:pPr>
        <w:numPr>
          <w:ilvl w:val="0"/>
          <w:numId w:val="9"/>
        </w:numPr>
        <w:ind w:left="720" w:hanging="360"/>
        <w:contextualSpacing w:val="1"/>
        <w:rPr/>
      </w:pPr>
      <w:r w:rsidDel="00000000" w:rsidR="00000000" w:rsidRPr="00000000">
        <w:rPr>
          <w:rtl w:val="0"/>
        </w:rPr>
        <w:t xml:space="preserve">Thor Hammer tiene una lista de “user agent” mas extensa.</w:t>
      </w:r>
    </w:p>
    <w:p w:rsidR="00000000" w:rsidDel="00000000" w:rsidP="00000000" w:rsidRDefault="00000000" w:rsidRPr="00000000" w14:paraId="0000006A">
      <w:pPr>
        <w:numPr>
          <w:ilvl w:val="0"/>
          <w:numId w:val="9"/>
        </w:numPr>
        <w:ind w:left="720" w:hanging="360"/>
        <w:contextualSpacing w:val="1"/>
        <w:rPr/>
      </w:pPr>
      <w:r w:rsidDel="00000000" w:rsidR="00000000" w:rsidRPr="00000000">
        <w:rPr>
          <w:rtl w:val="0"/>
        </w:rPr>
        <w:t xml:space="preserve">El cuerpo de la cabezera esta integrado en codigo a diferencia del Hummer Master</w:t>
      </w:r>
    </w:p>
    <w:p w:rsidR="00000000" w:rsidDel="00000000" w:rsidP="00000000" w:rsidRDefault="00000000" w:rsidRPr="00000000" w14:paraId="0000006B">
      <w:pPr>
        <w:numPr>
          <w:ilvl w:val="0"/>
          <w:numId w:val="9"/>
        </w:numPr>
        <w:ind w:left="720" w:hanging="360"/>
        <w:contextualSpacing w:val="1"/>
        <w:rPr/>
      </w:pPr>
      <w:r w:rsidDel="00000000" w:rsidR="00000000" w:rsidRPr="00000000">
        <w:rPr>
          <w:rtl w:val="0"/>
        </w:rPr>
        <w:t xml:space="preserve">Este tambien soporta multiples procesos simulando varias conexiones simultaneas.</w:t>
      </w:r>
    </w:p>
    <w:p w:rsidR="00000000" w:rsidDel="00000000" w:rsidP="00000000" w:rsidRDefault="00000000" w:rsidRPr="00000000" w14:paraId="0000006C">
      <w:pPr>
        <w:contextualSpacing w:val="0"/>
        <w:rPr/>
      </w:pPr>
      <w:r w:rsidDel="00000000" w:rsidR="00000000" w:rsidRPr="00000000">
        <w:rPr>
          <w:rtl w:val="0"/>
        </w:rPr>
      </w:r>
    </w:p>
    <w:p w:rsidR="00000000" w:rsidDel="00000000" w:rsidP="00000000" w:rsidRDefault="00000000" w:rsidRPr="00000000" w14:paraId="0000006D">
      <w:pPr>
        <w:contextualSpacing w:val="0"/>
        <w:rPr/>
      </w:pPr>
      <w:r w:rsidDel="00000000" w:rsidR="00000000" w:rsidRPr="00000000">
        <w:rPr/>
        <w:drawing>
          <wp:inline distB="114300" distT="114300" distL="114300" distR="114300">
            <wp:extent cx="5095875" cy="3214688"/>
            <wp:effectExtent b="0" l="0" r="0" t="0"/>
            <wp:docPr id="1" name="image15.png"/>
            <a:graphic>
              <a:graphicData uri="http://schemas.openxmlformats.org/drawingml/2006/picture">
                <pic:pic>
                  <pic:nvPicPr>
                    <pic:cNvPr id="0" name="image15.png"/>
                    <pic:cNvPicPr preferRelativeResize="0"/>
                  </pic:nvPicPr>
                  <pic:blipFill>
                    <a:blip r:embed="rId15"/>
                    <a:srcRect b="0" l="0" r="0" t="0"/>
                    <a:stretch>
                      <a:fillRect/>
                    </a:stretch>
                  </pic:blipFill>
                  <pic:spPr>
                    <a:xfrm>
                      <a:off x="0" y="0"/>
                      <a:ext cx="5095875" cy="3214688"/>
                    </a:xfrm>
                    <a:prstGeom prst="rect"/>
                    <a:ln/>
                  </pic:spPr>
                </pic:pic>
              </a:graphicData>
            </a:graphic>
          </wp:inline>
        </w:drawing>
      </w:r>
      <w:r w:rsidDel="00000000" w:rsidR="00000000" w:rsidRPr="00000000">
        <w:rPr>
          <w:rtl w:val="0"/>
        </w:rPr>
      </w:r>
    </w:p>
    <w:p w:rsidR="00000000" w:rsidDel="00000000" w:rsidP="00000000" w:rsidRDefault="00000000" w:rsidRPr="00000000" w14:paraId="0000006E">
      <w:pPr>
        <w:contextualSpacing w:val="0"/>
        <w:rPr/>
      </w:pPr>
      <w:r w:rsidDel="00000000" w:rsidR="00000000" w:rsidRPr="00000000">
        <w:rPr/>
        <w:drawing>
          <wp:inline distB="114300" distT="114300" distL="114300" distR="114300">
            <wp:extent cx="5338763" cy="2495550"/>
            <wp:effectExtent b="0" l="0" r="0" t="0"/>
            <wp:docPr id="9" name="image23.png"/>
            <a:graphic>
              <a:graphicData uri="http://schemas.openxmlformats.org/drawingml/2006/picture">
                <pic:pic>
                  <pic:nvPicPr>
                    <pic:cNvPr id="0" name="image23.png"/>
                    <pic:cNvPicPr preferRelativeResize="0"/>
                  </pic:nvPicPr>
                  <pic:blipFill>
                    <a:blip r:embed="rId16"/>
                    <a:srcRect b="0" l="0" r="0" t="0"/>
                    <a:stretch>
                      <a:fillRect/>
                    </a:stretch>
                  </pic:blipFill>
                  <pic:spPr>
                    <a:xfrm>
                      <a:off x="0" y="0"/>
                      <a:ext cx="5338763" cy="2495550"/>
                    </a:xfrm>
                    <a:prstGeom prst="rect"/>
                    <a:ln/>
                  </pic:spPr>
                </pic:pic>
              </a:graphicData>
            </a:graphic>
          </wp:inline>
        </w:drawing>
      </w:r>
      <w:r w:rsidDel="00000000" w:rsidR="00000000" w:rsidRPr="00000000">
        <w:rPr>
          <w:rtl w:val="0"/>
        </w:rPr>
      </w:r>
    </w:p>
    <w:p w:rsidR="00000000" w:rsidDel="00000000" w:rsidP="00000000" w:rsidRDefault="00000000" w:rsidRPr="00000000" w14:paraId="0000006F">
      <w:pPr>
        <w:contextualSpacing w:val="0"/>
        <w:rPr/>
      </w:pPr>
      <w:r w:rsidDel="00000000" w:rsidR="00000000" w:rsidRPr="00000000">
        <w:rPr>
          <w:rtl w:val="0"/>
        </w:rPr>
      </w:r>
    </w:p>
    <w:p w:rsidR="00000000" w:rsidDel="00000000" w:rsidP="00000000" w:rsidRDefault="00000000" w:rsidRPr="00000000" w14:paraId="00000070">
      <w:pPr>
        <w:contextualSpacing w:val="0"/>
        <w:rPr/>
      </w:pPr>
      <w:r w:rsidDel="00000000" w:rsidR="00000000" w:rsidRPr="00000000">
        <w:rPr>
          <w:rtl w:val="0"/>
        </w:rPr>
        <w:t xml:space="preserve">Conclusión: Tanto el LOIC como el HAMMER MASTER y el THOR HAMMER son scripts para ataques DOS. Por el solo hecho de intentar realizar ataques utilizando estas técnicas resulta peligroso y poco efectivo ya que el hacker debe tener una ip alcanzable ya que sino nunca se completaria el Three Way Handshake.</w:t>
      </w:r>
    </w:p>
    <w:p w:rsidR="00000000" w:rsidDel="00000000" w:rsidP="00000000" w:rsidRDefault="00000000" w:rsidRPr="00000000" w14:paraId="00000071">
      <w:pPr>
        <w:contextualSpacing w:val="0"/>
        <w:rPr/>
      </w:pPr>
      <w:r w:rsidDel="00000000" w:rsidR="00000000" w:rsidRPr="00000000">
        <w:rPr>
          <w:rtl w:val="0"/>
        </w:rPr>
        <w:t xml:space="preserve">Lo que sí es cierto es que los dos scripts de Phyton son una muy buena base para diseñar los ataques DOS.</w:t>
      </w:r>
    </w:p>
    <w:p w:rsidR="00000000" w:rsidDel="00000000" w:rsidP="00000000" w:rsidRDefault="00000000" w:rsidRPr="00000000" w14:paraId="00000072">
      <w:pPr>
        <w:contextualSpacing w:val="0"/>
        <w:rPr/>
      </w:pPr>
      <w:r w:rsidDel="00000000" w:rsidR="00000000" w:rsidRPr="00000000">
        <w:rPr>
          <w:rtl w:val="0"/>
        </w:rPr>
      </w:r>
    </w:p>
    <w:p w:rsidR="00000000" w:rsidDel="00000000" w:rsidP="00000000" w:rsidRDefault="00000000" w:rsidRPr="00000000" w14:paraId="00000073">
      <w:pPr>
        <w:contextualSpacing w:val="0"/>
        <w:rPr>
          <w:b w:val="1"/>
          <w:sz w:val="24"/>
          <w:szCs w:val="24"/>
        </w:rPr>
      </w:pPr>
      <w:r w:rsidDel="00000000" w:rsidR="00000000" w:rsidRPr="00000000">
        <w:rPr>
          <w:rtl w:val="0"/>
        </w:rPr>
      </w:r>
    </w:p>
    <w:p w:rsidR="00000000" w:rsidDel="00000000" w:rsidP="00000000" w:rsidRDefault="00000000" w:rsidRPr="00000000" w14:paraId="00000074">
      <w:pPr>
        <w:contextualSpacing w:val="0"/>
        <w:rPr>
          <w:b w:val="1"/>
          <w:sz w:val="24"/>
          <w:szCs w:val="24"/>
        </w:rPr>
      </w:pPr>
      <w:r w:rsidDel="00000000" w:rsidR="00000000" w:rsidRPr="00000000">
        <w:rPr>
          <w:rtl w:val="0"/>
        </w:rPr>
      </w:r>
    </w:p>
    <w:p w:rsidR="00000000" w:rsidDel="00000000" w:rsidP="00000000" w:rsidRDefault="00000000" w:rsidRPr="00000000" w14:paraId="00000075">
      <w:pPr>
        <w:contextualSpacing w:val="0"/>
        <w:rPr>
          <w:b w:val="1"/>
          <w:sz w:val="24"/>
          <w:szCs w:val="24"/>
        </w:rPr>
      </w:pPr>
      <w:r w:rsidDel="00000000" w:rsidR="00000000" w:rsidRPr="00000000">
        <w:rPr>
          <w:rtl w:val="0"/>
        </w:rPr>
      </w:r>
    </w:p>
    <w:p w:rsidR="00000000" w:rsidDel="00000000" w:rsidP="00000000" w:rsidRDefault="00000000" w:rsidRPr="00000000" w14:paraId="00000076">
      <w:pPr>
        <w:contextualSpacing w:val="0"/>
        <w:rPr>
          <w:b w:val="1"/>
          <w:sz w:val="24"/>
          <w:szCs w:val="24"/>
        </w:rPr>
      </w:pPr>
      <w:r w:rsidDel="00000000" w:rsidR="00000000" w:rsidRPr="00000000">
        <w:rPr>
          <w:rtl w:val="0"/>
        </w:rPr>
      </w:r>
    </w:p>
    <w:p w:rsidR="00000000" w:rsidDel="00000000" w:rsidP="00000000" w:rsidRDefault="00000000" w:rsidRPr="00000000" w14:paraId="00000077">
      <w:pPr>
        <w:contextualSpacing w:val="0"/>
        <w:rPr>
          <w:b w:val="1"/>
          <w:sz w:val="24"/>
          <w:szCs w:val="24"/>
        </w:rPr>
      </w:pPr>
      <w:r w:rsidDel="00000000" w:rsidR="00000000" w:rsidRPr="00000000">
        <w:rPr>
          <w:rtl w:val="0"/>
        </w:rPr>
      </w:r>
    </w:p>
    <w:p w:rsidR="00000000" w:rsidDel="00000000" w:rsidP="00000000" w:rsidRDefault="00000000" w:rsidRPr="00000000" w14:paraId="00000078">
      <w:pPr>
        <w:contextualSpacing w:val="0"/>
        <w:rPr>
          <w:b w:val="1"/>
          <w:sz w:val="24"/>
          <w:szCs w:val="24"/>
        </w:rPr>
      </w:pPr>
      <w:r w:rsidDel="00000000" w:rsidR="00000000" w:rsidRPr="00000000">
        <w:rPr>
          <w:rtl w:val="0"/>
        </w:rPr>
      </w:r>
    </w:p>
    <w:p w:rsidR="00000000" w:rsidDel="00000000" w:rsidP="00000000" w:rsidRDefault="00000000" w:rsidRPr="00000000" w14:paraId="00000079">
      <w:pPr>
        <w:contextualSpacing w:val="0"/>
        <w:rPr>
          <w:b w:val="1"/>
          <w:sz w:val="24"/>
          <w:szCs w:val="24"/>
        </w:rPr>
      </w:pPr>
      <w:r w:rsidDel="00000000" w:rsidR="00000000" w:rsidRPr="00000000">
        <w:rPr>
          <w:b w:val="1"/>
          <w:sz w:val="24"/>
          <w:szCs w:val="24"/>
          <w:rtl w:val="0"/>
        </w:rPr>
        <w:t xml:space="preserve">DDOS</w:t>
      </w:r>
    </w:p>
    <w:p w:rsidR="00000000" w:rsidDel="00000000" w:rsidP="00000000" w:rsidRDefault="00000000" w:rsidRPr="00000000" w14:paraId="0000007A">
      <w:pPr>
        <w:contextualSpacing w:val="0"/>
        <w:rPr>
          <w:b w:val="1"/>
          <w:sz w:val="24"/>
          <w:szCs w:val="24"/>
        </w:rPr>
      </w:pPr>
      <w:r w:rsidDel="00000000" w:rsidR="00000000" w:rsidRPr="00000000">
        <w:rPr>
          <w:rtl w:val="0"/>
        </w:rPr>
      </w:r>
    </w:p>
    <w:p w:rsidR="00000000" w:rsidDel="00000000" w:rsidP="00000000" w:rsidRDefault="00000000" w:rsidRPr="00000000" w14:paraId="0000007B">
      <w:pPr>
        <w:contextualSpacing w:val="0"/>
        <w:rPr>
          <w:b w:val="1"/>
          <w:sz w:val="24"/>
          <w:szCs w:val="24"/>
        </w:rPr>
      </w:pPr>
      <w:r w:rsidDel="00000000" w:rsidR="00000000" w:rsidRPr="00000000">
        <w:rPr>
          <w:b w:val="1"/>
          <w:sz w:val="36"/>
          <w:szCs w:val="36"/>
          <w:u w:val="single"/>
        </w:rPr>
        <w:drawing>
          <wp:inline distB="114300" distT="114300" distL="114300" distR="114300">
            <wp:extent cx="4363781" cy="2957513"/>
            <wp:effectExtent b="0" l="0" r="0" t="0"/>
            <wp:docPr id="15" name="image39.png"/>
            <a:graphic>
              <a:graphicData uri="http://schemas.openxmlformats.org/drawingml/2006/picture">
                <pic:pic>
                  <pic:nvPicPr>
                    <pic:cNvPr id="0" name="image39.png"/>
                    <pic:cNvPicPr preferRelativeResize="0"/>
                  </pic:nvPicPr>
                  <pic:blipFill>
                    <a:blip r:embed="rId17"/>
                    <a:srcRect b="0" l="0" r="0" t="0"/>
                    <a:stretch>
                      <a:fillRect/>
                    </a:stretch>
                  </pic:blipFill>
                  <pic:spPr>
                    <a:xfrm>
                      <a:off x="0" y="0"/>
                      <a:ext cx="4363781" cy="2957513"/>
                    </a:xfrm>
                    <a:prstGeom prst="rect"/>
                    <a:ln/>
                  </pic:spPr>
                </pic:pic>
              </a:graphicData>
            </a:graphic>
          </wp:inline>
        </w:drawing>
      </w:r>
      <w:r w:rsidDel="00000000" w:rsidR="00000000" w:rsidRPr="00000000">
        <w:rPr>
          <w:rtl w:val="0"/>
        </w:rPr>
      </w:r>
    </w:p>
    <w:p w:rsidR="00000000" w:rsidDel="00000000" w:rsidP="00000000" w:rsidRDefault="00000000" w:rsidRPr="00000000" w14:paraId="0000007C">
      <w:pPr>
        <w:contextualSpacing w:val="0"/>
        <w:rPr/>
      </w:pPr>
      <w:r w:rsidDel="00000000" w:rsidR="00000000" w:rsidRPr="00000000">
        <w:rPr>
          <w:rtl w:val="0"/>
        </w:rPr>
      </w:r>
    </w:p>
    <w:p w:rsidR="00000000" w:rsidDel="00000000" w:rsidP="00000000" w:rsidRDefault="00000000" w:rsidRPr="00000000" w14:paraId="0000007D">
      <w:pPr>
        <w:contextualSpacing w:val="0"/>
        <w:rPr/>
      </w:pPr>
      <w:r w:rsidDel="00000000" w:rsidR="00000000" w:rsidRPr="00000000">
        <w:rPr>
          <w:rtl w:val="0"/>
        </w:rPr>
        <w:t xml:space="preserve">La infraestructura de un ataque DDOS es compleja y requiere una planificación importante por parte del hacker los pasos para un ataque DDOS son los siguientes:</w:t>
      </w:r>
    </w:p>
    <w:p w:rsidR="00000000" w:rsidDel="00000000" w:rsidP="00000000" w:rsidRDefault="00000000" w:rsidRPr="00000000" w14:paraId="0000007E">
      <w:pPr>
        <w:contextualSpacing w:val="0"/>
        <w:rPr/>
      </w:pPr>
      <w:r w:rsidDel="00000000" w:rsidR="00000000" w:rsidRPr="00000000">
        <w:rPr>
          <w:rtl w:val="0"/>
        </w:rPr>
      </w:r>
    </w:p>
    <w:p w:rsidR="00000000" w:rsidDel="00000000" w:rsidP="00000000" w:rsidRDefault="00000000" w:rsidRPr="00000000" w14:paraId="0000007F">
      <w:pPr>
        <w:numPr>
          <w:ilvl w:val="0"/>
          <w:numId w:val="10"/>
        </w:numPr>
        <w:ind w:left="720" w:hanging="360"/>
        <w:contextualSpacing w:val="1"/>
        <w:rPr/>
      </w:pPr>
      <w:r w:rsidDel="00000000" w:rsidR="00000000" w:rsidRPr="00000000">
        <w:rPr>
          <w:rtl w:val="0"/>
        </w:rPr>
        <w:t xml:space="preserve">Obtener el conocimiento necesario a nivel de programación y sistemas.</w:t>
      </w:r>
    </w:p>
    <w:p w:rsidR="00000000" w:rsidDel="00000000" w:rsidP="00000000" w:rsidRDefault="00000000" w:rsidRPr="00000000" w14:paraId="00000080">
      <w:pPr>
        <w:numPr>
          <w:ilvl w:val="0"/>
          <w:numId w:val="10"/>
        </w:numPr>
        <w:ind w:left="720" w:hanging="360"/>
        <w:contextualSpacing w:val="1"/>
        <w:rPr/>
      </w:pPr>
      <w:r w:rsidDel="00000000" w:rsidR="00000000" w:rsidRPr="00000000">
        <w:rPr>
          <w:rtl w:val="0"/>
        </w:rPr>
        <w:t xml:space="preserve">Crear o aprovechar un codigo de algun juego o aplicación que llame la atención de los usuarios (Zombies).</w:t>
      </w:r>
    </w:p>
    <w:p w:rsidR="00000000" w:rsidDel="00000000" w:rsidP="00000000" w:rsidRDefault="00000000" w:rsidRPr="00000000" w14:paraId="00000081">
      <w:pPr>
        <w:numPr>
          <w:ilvl w:val="0"/>
          <w:numId w:val="10"/>
        </w:numPr>
        <w:ind w:left="720" w:hanging="360"/>
        <w:contextualSpacing w:val="1"/>
        <w:rPr/>
      </w:pPr>
      <w:r w:rsidDel="00000000" w:rsidR="00000000" w:rsidRPr="00000000">
        <w:rPr>
          <w:rtl w:val="0"/>
        </w:rPr>
        <w:t xml:space="preserve">Obtener el maximo de “Zombies” possible.</w:t>
      </w:r>
    </w:p>
    <w:p w:rsidR="00000000" w:rsidDel="00000000" w:rsidP="00000000" w:rsidRDefault="00000000" w:rsidRPr="00000000" w14:paraId="00000082">
      <w:pPr>
        <w:numPr>
          <w:ilvl w:val="0"/>
          <w:numId w:val="10"/>
        </w:numPr>
        <w:ind w:left="720" w:hanging="360"/>
        <w:contextualSpacing w:val="1"/>
        <w:rPr/>
      </w:pPr>
      <w:r w:rsidDel="00000000" w:rsidR="00000000" w:rsidRPr="00000000">
        <w:rPr>
          <w:rtl w:val="0"/>
        </w:rPr>
        <w:t xml:space="preserve">Una vez tenemos una lista de “Zombies” importante es el momento de diseñar la relación de servicios de tipo pasarela (Servidores VPS repartidos por todo el mundo), todos estos servicios son los que tienen contacto directo con los “Zombies”.</w:t>
      </w:r>
    </w:p>
    <w:p w:rsidR="00000000" w:rsidDel="00000000" w:rsidP="00000000" w:rsidRDefault="00000000" w:rsidRPr="00000000" w14:paraId="00000083">
      <w:pPr>
        <w:numPr>
          <w:ilvl w:val="0"/>
          <w:numId w:val="10"/>
        </w:numPr>
        <w:ind w:left="720" w:hanging="360"/>
        <w:contextualSpacing w:val="1"/>
        <w:rPr/>
      </w:pPr>
      <w:r w:rsidDel="00000000" w:rsidR="00000000" w:rsidRPr="00000000">
        <w:rPr>
          <w:rtl w:val="0"/>
        </w:rPr>
        <w:t xml:space="preserve">Crear un algoritmo para las pasarelas que recogen la señal del hacker por un lado y la pasan a los “Zombies” por el otro lado.</w:t>
      </w:r>
    </w:p>
    <w:p w:rsidR="00000000" w:rsidDel="00000000" w:rsidP="00000000" w:rsidRDefault="00000000" w:rsidRPr="00000000" w14:paraId="00000084">
      <w:pPr>
        <w:numPr>
          <w:ilvl w:val="0"/>
          <w:numId w:val="10"/>
        </w:numPr>
        <w:ind w:left="720" w:hanging="360"/>
        <w:contextualSpacing w:val="1"/>
        <w:rPr/>
      </w:pPr>
      <w:r w:rsidDel="00000000" w:rsidR="00000000" w:rsidRPr="00000000">
        <w:rPr>
          <w:rtl w:val="0"/>
        </w:rPr>
        <w:t xml:space="preserve">Crear al algoritmo que implementa el hacker y que indica la ip de la víctima el cuerpo etc. Esta señal la envía el hacker a los servidores VPS y estos la rebotan a los zombies.</w:t>
      </w:r>
    </w:p>
    <w:p w:rsidR="00000000" w:rsidDel="00000000" w:rsidP="00000000" w:rsidRDefault="00000000" w:rsidRPr="00000000" w14:paraId="00000085">
      <w:pPr>
        <w:numPr>
          <w:ilvl w:val="0"/>
          <w:numId w:val="10"/>
        </w:numPr>
        <w:ind w:left="720" w:hanging="360"/>
        <w:contextualSpacing w:val="1"/>
        <w:rPr/>
      </w:pPr>
      <w:r w:rsidDel="00000000" w:rsidR="00000000" w:rsidRPr="00000000">
        <w:rPr>
          <w:rtl w:val="0"/>
        </w:rPr>
        <w:t xml:space="preserve">Los “Zombies” reciben señal e inician cada uno de ellos un simple DOS.</w:t>
      </w:r>
    </w:p>
    <w:p w:rsidR="00000000" w:rsidDel="00000000" w:rsidP="00000000" w:rsidRDefault="00000000" w:rsidRPr="00000000" w14:paraId="00000086">
      <w:pPr>
        <w:contextualSpacing w:val="0"/>
        <w:rPr/>
      </w:pPr>
      <w:r w:rsidDel="00000000" w:rsidR="00000000" w:rsidRPr="00000000">
        <w:rPr>
          <w:rtl w:val="0"/>
        </w:rPr>
      </w:r>
    </w:p>
    <w:p w:rsidR="00000000" w:rsidDel="00000000" w:rsidP="00000000" w:rsidRDefault="00000000" w:rsidRPr="00000000" w14:paraId="00000087">
      <w:pPr>
        <w:contextualSpacing w:val="0"/>
        <w:rPr/>
      </w:pPr>
      <w:r w:rsidDel="00000000" w:rsidR="00000000" w:rsidRPr="00000000">
        <w:rPr>
          <w:rtl w:val="0"/>
        </w:rPr>
      </w:r>
    </w:p>
    <w:p w:rsidR="00000000" w:rsidDel="00000000" w:rsidP="00000000" w:rsidRDefault="00000000" w:rsidRPr="00000000" w14:paraId="00000088">
      <w:pPr>
        <w:contextualSpacing w:val="0"/>
        <w:rPr/>
      </w:pPr>
      <w:r w:rsidDel="00000000" w:rsidR="00000000" w:rsidRPr="00000000">
        <w:rPr>
          <w:rtl w:val="0"/>
        </w:rPr>
      </w:r>
    </w:p>
    <w:p w:rsidR="00000000" w:rsidDel="00000000" w:rsidP="00000000" w:rsidRDefault="00000000" w:rsidRPr="00000000" w14:paraId="00000089">
      <w:pPr>
        <w:contextualSpacing w:val="0"/>
        <w:rPr>
          <w:b w:val="1"/>
          <w:sz w:val="36"/>
          <w:szCs w:val="36"/>
        </w:rPr>
      </w:pPr>
      <w:r w:rsidDel="00000000" w:rsidR="00000000" w:rsidRPr="00000000">
        <w:rPr>
          <w:rtl w:val="0"/>
        </w:rPr>
      </w:r>
    </w:p>
    <w:p w:rsidR="00000000" w:rsidDel="00000000" w:rsidP="00000000" w:rsidRDefault="00000000" w:rsidRPr="00000000" w14:paraId="0000008A">
      <w:pPr>
        <w:contextualSpacing w:val="0"/>
        <w:rPr>
          <w:b w:val="1"/>
          <w:sz w:val="36"/>
          <w:szCs w:val="36"/>
        </w:rPr>
      </w:pPr>
      <w:r w:rsidDel="00000000" w:rsidR="00000000" w:rsidRPr="00000000">
        <w:rPr>
          <w:rtl w:val="0"/>
        </w:rPr>
      </w:r>
    </w:p>
    <w:p w:rsidR="00000000" w:rsidDel="00000000" w:rsidP="00000000" w:rsidRDefault="00000000" w:rsidRPr="00000000" w14:paraId="0000008B">
      <w:pPr>
        <w:contextualSpacing w:val="0"/>
        <w:rPr>
          <w:b w:val="1"/>
          <w:sz w:val="36"/>
          <w:szCs w:val="36"/>
        </w:rPr>
      </w:pPr>
      <w:r w:rsidDel="00000000" w:rsidR="00000000" w:rsidRPr="00000000">
        <w:rPr>
          <w:rtl w:val="0"/>
        </w:rPr>
      </w:r>
    </w:p>
    <w:p w:rsidR="00000000" w:rsidDel="00000000" w:rsidP="00000000" w:rsidRDefault="00000000" w:rsidRPr="00000000" w14:paraId="0000008C">
      <w:pPr>
        <w:contextualSpacing w:val="0"/>
        <w:rPr>
          <w:b w:val="1"/>
          <w:sz w:val="36"/>
          <w:szCs w:val="36"/>
        </w:rPr>
      </w:pPr>
      <w:r w:rsidDel="00000000" w:rsidR="00000000" w:rsidRPr="00000000">
        <w:rPr>
          <w:rtl w:val="0"/>
        </w:rPr>
      </w:r>
    </w:p>
    <w:p w:rsidR="00000000" w:rsidDel="00000000" w:rsidP="00000000" w:rsidRDefault="00000000" w:rsidRPr="00000000" w14:paraId="0000008D">
      <w:pPr>
        <w:contextualSpacing w:val="0"/>
        <w:rPr>
          <w:b w:val="1"/>
          <w:sz w:val="36"/>
          <w:szCs w:val="36"/>
        </w:rPr>
      </w:pPr>
      <w:r w:rsidDel="00000000" w:rsidR="00000000" w:rsidRPr="00000000">
        <w:rPr>
          <w:b w:val="1"/>
          <w:sz w:val="36"/>
          <w:szCs w:val="36"/>
          <w:rtl w:val="0"/>
        </w:rPr>
        <w:t xml:space="preserve">HPING3: Packet Forging</w:t>
      </w:r>
    </w:p>
    <w:p w:rsidR="00000000" w:rsidDel="00000000" w:rsidP="00000000" w:rsidRDefault="00000000" w:rsidRPr="00000000" w14:paraId="0000008E">
      <w:pPr>
        <w:contextualSpacing w:val="0"/>
        <w:rPr/>
      </w:pPr>
      <w:r w:rsidDel="00000000" w:rsidR="00000000" w:rsidRPr="00000000">
        <w:rPr>
          <w:rtl w:val="0"/>
        </w:rPr>
      </w:r>
    </w:p>
    <w:p w:rsidR="00000000" w:rsidDel="00000000" w:rsidP="00000000" w:rsidRDefault="00000000" w:rsidRPr="00000000" w14:paraId="0000008F">
      <w:pPr>
        <w:contextualSpacing w:val="0"/>
        <w:rPr/>
      </w:pPr>
      <w:r w:rsidDel="00000000" w:rsidR="00000000" w:rsidRPr="00000000">
        <w:rPr>
          <w:rtl w:val="0"/>
        </w:rPr>
        <w:t xml:space="preserve">En el apartado anterior hemos visto los ataques DOS y comprendemos que el codigo de el ataque es capaz de montar paquetes en función del destino y número de puertos como por ejemplo: un paquete TCP con un flat de tipo SYN. En este apartado vamos a ver una herramienta simple que nos permite crear paquetes de una forma facil, en este caso hablamos del HPING3. </w:t>
      </w:r>
    </w:p>
    <w:p w:rsidR="00000000" w:rsidDel="00000000" w:rsidP="00000000" w:rsidRDefault="00000000" w:rsidRPr="00000000" w14:paraId="00000090">
      <w:pPr>
        <w:contextualSpacing w:val="0"/>
        <w:rPr/>
      </w:pPr>
      <w:r w:rsidDel="00000000" w:rsidR="00000000" w:rsidRPr="00000000">
        <w:rPr>
          <w:rtl w:val="0"/>
        </w:rPr>
        <w:t xml:space="preserve">Los 3 modos que soporta HPING3 son los siguientes:</w:t>
      </w:r>
    </w:p>
    <w:p w:rsidR="00000000" w:rsidDel="00000000" w:rsidP="00000000" w:rsidRDefault="00000000" w:rsidRPr="00000000" w14:paraId="00000091">
      <w:pPr>
        <w:contextualSpacing w:val="0"/>
        <w:rPr/>
      </w:pPr>
      <w:r w:rsidDel="00000000" w:rsidR="00000000" w:rsidRPr="00000000">
        <w:rPr>
          <w:rtl w:val="0"/>
        </w:rPr>
      </w:r>
    </w:p>
    <w:p w:rsidR="00000000" w:rsidDel="00000000" w:rsidP="00000000" w:rsidRDefault="00000000" w:rsidRPr="00000000" w14:paraId="00000092">
      <w:pPr>
        <w:numPr>
          <w:ilvl w:val="0"/>
          <w:numId w:val="7"/>
        </w:numPr>
        <w:ind w:left="720" w:hanging="360"/>
        <w:contextualSpacing w:val="1"/>
        <w:rPr/>
      </w:pPr>
      <w:r w:rsidDel="00000000" w:rsidR="00000000" w:rsidRPr="00000000">
        <w:rPr>
          <w:rtl w:val="0"/>
        </w:rPr>
        <w:t xml:space="preserve">Modo parametros y opciones (bash).</w:t>
      </w:r>
    </w:p>
    <w:p w:rsidR="00000000" w:rsidDel="00000000" w:rsidP="00000000" w:rsidRDefault="00000000" w:rsidRPr="00000000" w14:paraId="00000093">
      <w:pPr>
        <w:contextualSpacing w:val="0"/>
        <w:rPr/>
      </w:pPr>
      <w:r w:rsidDel="00000000" w:rsidR="00000000" w:rsidRPr="00000000">
        <w:rPr>
          <w:rtl w:val="0"/>
        </w:rPr>
      </w:r>
    </w:p>
    <w:p w:rsidR="00000000" w:rsidDel="00000000" w:rsidP="00000000" w:rsidRDefault="00000000" w:rsidRPr="00000000" w14:paraId="00000094">
      <w:pPr>
        <w:contextualSpacing w:val="0"/>
        <w:rPr/>
      </w:pPr>
      <w:r w:rsidDel="00000000" w:rsidR="00000000" w:rsidRPr="00000000">
        <w:rPr/>
        <w:drawing>
          <wp:inline distB="114300" distT="114300" distL="114300" distR="114300">
            <wp:extent cx="5734050" cy="1219200"/>
            <wp:effectExtent b="0" l="0" r="0" t="0"/>
            <wp:docPr id="20" name="image44.png"/>
            <a:graphic>
              <a:graphicData uri="http://schemas.openxmlformats.org/drawingml/2006/picture">
                <pic:pic>
                  <pic:nvPicPr>
                    <pic:cNvPr id="0" name="image44.png"/>
                    <pic:cNvPicPr preferRelativeResize="0"/>
                  </pic:nvPicPr>
                  <pic:blipFill>
                    <a:blip r:embed="rId18"/>
                    <a:srcRect b="0" l="0" r="0" t="0"/>
                    <a:stretch>
                      <a:fillRect/>
                    </a:stretch>
                  </pic:blipFill>
                  <pic:spPr>
                    <a:xfrm>
                      <a:off x="0" y="0"/>
                      <a:ext cx="5734050" cy="1219200"/>
                    </a:xfrm>
                    <a:prstGeom prst="rect"/>
                    <a:ln/>
                  </pic:spPr>
                </pic:pic>
              </a:graphicData>
            </a:graphic>
          </wp:inline>
        </w:drawing>
      </w:r>
      <w:r w:rsidDel="00000000" w:rsidR="00000000" w:rsidRPr="00000000">
        <w:rPr>
          <w:rtl w:val="0"/>
        </w:rPr>
      </w:r>
    </w:p>
    <w:p w:rsidR="00000000" w:rsidDel="00000000" w:rsidP="00000000" w:rsidRDefault="00000000" w:rsidRPr="00000000" w14:paraId="00000095">
      <w:pPr>
        <w:contextualSpacing w:val="0"/>
        <w:rPr/>
      </w:pPr>
      <w:r w:rsidDel="00000000" w:rsidR="00000000" w:rsidRPr="00000000">
        <w:rPr>
          <w:rtl w:val="0"/>
        </w:rPr>
      </w:r>
    </w:p>
    <w:p w:rsidR="00000000" w:rsidDel="00000000" w:rsidP="00000000" w:rsidRDefault="00000000" w:rsidRPr="00000000" w14:paraId="00000096">
      <w:pPr>
        <w:contextualSpacing w:val="0"/>
        <w:rPr/>
      </w:pPr>
      <w:r w:rsidDel="00000000" w:rsidR="00000000" w:rsidRPr="00000000">
        <w:rPr/>
        <w:drawing>
          <wp:inline distB="114300" distT="114300" distL="114300" distR="114300">
            <wp:extent cx="5734050" cy="698500"/>
            <wp:effectExtent b="0" l="0" r="0" t="0"/>
            <wp:docPr id="24" name="image48.png"/>
            <a:graphic>
              <a:graphicData uri="http://schemas.openxmlformats.org/drawingml/2006/picture">
                <pic:pic>
                  <pic:nvPicPr>
                    <pic:cNvPr id="0" name="image48.png"/>
                    <pic:cNvPicPr preferRelativeResize="0"/>
                  </pic:nvPicPr>
                  <pic:blipFill>
                    <a:blip r:embed="rId19"/>
                    <a:srcRect b="0" l="0" r="0" t="0"/>
                    <a:stretch>
                      <a:fillRect/>
                    </a:stretch>
                  </pic:blipFill>
                  <pic:spPr>
                    <a:xfrm>
                      <a:off x="0" y="0"/>
                      <a:ext cx="5734050" cy="698500"/>
                    </a:xfrm>
                    <a:prstGeom prst="rect"/>
                    <a:ln/>
                  </pic:spPr>
                </pic:pic>
              </a:graphicData>
            </a:graphic>
          </wp:inline>
        </w:drawing>
      </w:r>
      <w:r w:rsidDel="00000000" w:rsidR="00000000" w:rsidRPr="00000000">
        <w:rPr>
          <w:rtl w:val="0"/>
        </w:rPr>
      </w:r>
    </w:p>
    <w:p w:rsidR="00000000" w:rsidDel="00000000" w:rsidP="00000000" w:rsidRDefault="00000000" w:rsidRPr="00000000" w14:paraId="00000097">
      <w:pPr>
        <w:contextualSpacing w:val="0"/>
        <w:rPr/>
      </w:pPr>
      <w:r w:rsidDel="00000000" w:rsidR="00000000" w:rsidRPr="00000000">
        <w:rPr>
          <w:rtl w:val="0"/>
        </w:rPr>
        <w:t xml:space="preserve">Como podemos observar este modo nos permite forjar un paquete con un Flag de tipo SYN y enviarlo al destino devolviendo como se ve en la imagen de “Wireshark” SYN/ACK y justo después un RST por lo tanto después de enviar el ACK el servicio del puerto 80 nos cierra sesion con RST al no completar el Three Way Handshake.</w:t>
      </w:r>
    </w:p>
    <w:p w:rsidR="00000000" w:rsidDel="00000000" w:rsidP="00000000" w:rsidRDefault="00000000" w:rsidRPr="00000000" w14:paraId="00000098">
      <w:pPr>
        <w:numPr>
          <w:ilvl w:val="0"/>
          <w:numId w:val="7"/>
        </w:numPr>
        <w:ind w:left="720" w:hanging="360"/>
        <w:contextualSpacing w:val="1"/>
        <w:rPr/>
      </w:pPr>
      <w:r w:rsidDel="00000000" w:rsidR="00000000" w:rsidRPr="00000000">
        <w:rPr>
          <w:rtl w:val="0"/>
        </w:rPr>
        <w:t xml:space="preserve">Modo comandos.</w:t>
      </w:r>
    </w:p>
    <w:p w:rsidR="00000000" w:rsidDel="00000000" w:rsidP="00000000" w:rsidRDefault="00000000" w:rsidRPr="00000000" w14:paraId="00000099">
      <w:pPr>
        <w:contextualSpacing w:val="0"/>
        <w:rPr/>
      </w:pPr>
      <w:r w:rsidDel="00000000" w:rsidR="00000000" w:rsidRPr="00000000">
        <w:rPr>
          <w:rtl w:val="0"/>
        </w:rPr>
      </w:r>
    </w:p>
    <w:p w:rsidR="00000000" w:rsidDel="00000000" w:rsidP="00000000" w:rsidRDefault="00000000" w:rsidRPr="00000000" w14:paraId="0000009A">
      <w:pPr>
        <w:contextualSpacing w:val="0"/>
        <w:rPr/>
      </w:pPr>
      <w:r w:rsidDel="00000000" w:rsidR="00000000" w:rsidRPr="00000000">
        <w:rPr/>
        <w:drawing>
          <wp:inline distB="114300" distT="114300" distL="114300" distR="114300">
            <wp:extent cx="2886075" cy="333375"/>
            <wp:effectExtent b="0" l="0" r="0" t="0"/>
            <wp:docPr id="3" name="image17.png"/>
            <a:graphic>
              <a:graphicData uri="http://schemas.openxmlformats.org/drawingml/2006/picture">
                <pic:pic>
                  <pic:nvPicPr>
                    <pic:cNvPr id="0" name="image17.png"/>
                    <pic:cNvPicPr preferRelativeResize="0"/>
                  </pic:nvPicPr>
                  <pic:blipFill>
                    <a:blip r:embed="rId20"/>
                    <a:srcRect b="0" l="0" r="0" t="0"/>
                    <a:stretch>
                      <a:fillRect/>
                    </a:stretch>
                  </pic:blipFill>
                  <pic:spPr>
                    <a:xfrm>
                      <a:off x="0" y="0"/>
                      <a:ext cx="2886075" cy="333375"/>
                    </a:xfrm>
                    <a:prstGeom prst="rect"/>
                    <a:ln/>
                  </pic:spPr>
                </pic:pic>
              </a:graphicData>
            </a:graphic>
          </wp:inline>
        </w:drawing>
      </w:r>
      <w:r w:rsidDel="00000000" w:rsidR="00000000" w:rsidRPr="00000000">
        <w:rPr>
          <w:rtl w:val="0"/>
        </w:rPr>
      </w:r>
    </w:p>
    <w:p w:rsidR="00000000" w:rsidDel="00000000" w:rsidP="00000000" w:rsidRDefault="00000000" w:rsidRPr="00000000" w14:paraId="0000009B">
      <w:pPr>
        <w:contextualSpacing w:val="0"/>
        <w:rPr/>
      </w:pPr>
      <w:r w:rsidDel="00000000" w:rsidR="00000000" w:rsidRPr="00000000">
        <w:rPr>
          <w:rtl w:val="0"/>
        </w:rPr>
      </w:r>
    </w:p>
    <w:p w:rsidR="00000000" w:rsidDel="00000000" w:rsidP="00000000" w:rsidRDefault="00000000" w:rsidRPr="00000000" w14:paraId="0000009C">
      <w:pPr>
        <w:numPr>
          <w:ilvl w:val="0"/>
          <w:numId w:val="7"/>
        </w:numPr>
        <w:ind w:left="720" w:hanging="360"/>
        <w:contextualSpacing w:val="1"/>
        <w:rPr/>
      </w:pPr>
      <w:r w:rsidDel="00000000" w:rsidR="00000000" w:rsidRPr="00000000">
        <w:rPr>
          <w:rtl w:val="0"/>
        </w:rPr>
        <w:t xml:space="preserve">Modo rutinas prediseñadas.</w:t>
      </w:r>
    </w:p>
    <w:p w:rsidR="00000000" w:rsidDel="00000000" w:rsidP="00000000" w:rsidRDefault="00000000" w:rsidRPr="00000000" w14:paraId="0000009D">
      <w:pPr>
        <w:contextualSpacing w:val="0"/>
        <w:rPr/>
      </w:pPr>
      <w:r w:rsidDel="00000000" w:rsidR="00000000" w:rsidRPr="00000000">
        <w:rPr>
          <w:rtl w:val="0"/>
        </w:rPr>
      </w:r>
    </w:p>
    <w:p w:rsidR="00000000" w:rsidDel="00000000" w:rsidP="00000000" w:rsidRDefault="00000000" w:rsidRPr="00000000" w14:paraId="0000009E">
      <w:pPr>
        <w:contextualSpacing w:val="0"/>
        <w:rPr/>
      </w:pPr>
      <w:r w:rsidDel="00000000" w:rsidR="00000000" w:rsidRPr="00000000">
        <w:rPr/>
        <w:drawing>
          <wp:inline distB="114300" distT="114300" distL="114300" distR="114300">
            <wp:extent cx="5591175" cy="1443038"/>
            <wp:effectExtent b="0" l="0" r="0" t="0"/>
            <wp:docPr id="10" name="image24.png"/>
            <a:graphic>
              <a:graphicData uri="http://schemas.openxmlformats.org/drawingml/2006/picture">
                <pic:pic>
                  <pic:nvPicPr>
                    <pic:cNvPr id="0" name="image24.png"/>
                    <pic:cNvPicPr preferRelativeResize="0"/>
                  </pic:nvPicPr>
                  <pic:blipFill>
                    <a:blip r:embed="rId21"/>
                    <a:srcRect b="0" l="0" r="0" t="0"/>
                    <a:stretch>
                      <a:fillRect/>
                    </a:stretch>
                  </pic:blipFill>
                  <pic:spPr>
                    <a:xfrm>
                      <a:off x="0" y="0"/>
                      <a:ext cx="5591175" cy="1443038"/>
                    </a:xfrm>
                    <a:prstGeom prst="rect"/>
                    <a:ln/>
                  </pic:spPr>
                </pic:pic>
              </a:graphicData>
            </a:graphic>
          </wp:inline>
        </w:drawing>
      </w:r>
      <w:r w:rsidDel="00000000" w:rsidR="00000000" w:rsidRPr="00000000">
        <w:rPr>
          <w:rtl w:val="0"/>
        </w:rPr>
      </w:r>
    </w:p>
    <w:p w:rsidR="00000000" w:rsidDel="00000000" w:rsidP="00000000" w:rsidRDefault="00000000" w:rsidRPr="00000000" w14:paraId="0000009F">
      <w:pPr>
        <w:contextualSpacing w:val="0"/>
        <w:rPr/>
      </w:pPr>
      <w:r w:rsidDel="00000000" w:rsidR="00000000" w:rsidRPr="00000000">
        <w:rPr>
          <w:rtl w:val="0"/>
        </w:rPr>
      </w:r>
    </w:p>
    <w:p w:rsidR="00000000" w:rsidDel="00000000" w:rsidP="00000000" w:rsidRDefault="00000000" w:rsidRPr="00000000" w14:paraId="000000A0">
      <w:pPr>
        <w:contextualSpacing w:val="0"/>
        <w:rPr>
          <w:b w:val="1"/>
        </w:rPr>
      </w:pPr>
      <w:r w:rsidDel="00000000" w:rsidR="00000000" w:rsidRPr="00000000">
        <w:rPr>
          <w:rtl w:val="0"/>
        </w:rPr>
      </w:r>
    </w:p>
    <w:p w:rsidR="00000000" w:rsidDel="00000000" w:rsidP="00000000" w:rsidRDefault="00000000" w:rsidRPr="00000000" w14:paraId="000000A1">
      <w:pPr>
        <w:contextualSpacing w:val="0"/>
        <w:rPr>
          <w:b w:val="1"/>
        </w:rPr>
      </w:pPr>
      <w:r w:rsidDel="00000000" w:rsidR="00000000" w:rsidRPr="00000000">
        <w:rPr>
          <w:rtl w:val="0"/>
        </w:rPr>
      </w:r>
    </w:p>
    <w:p w:rsidR="00000000" w:rsidDel="00000000" w:rsidP="00000000" w:rsidRDefault="00000000" w:rsidRPr="00000000" w14:paraId="000000A2">
      <w:pPr>
        <w:contextualSpacing w:val="0"/>
        <w:rPr>
          <w:b w:val="1"/>
        </w:rPr>
      </w:pPr>
      <w:r w:rsidDel="00000000" w:rsidR="00000000" w:rsidRPr="00000000">
        <w:rPr>
          <w:b w:val="1"/>
          <w:rtl w:val="0"/>
        </w:rPr>
        <w:t xml:space="preserve">Ejercicio: </w:t>
      </w:r>
    </w:p>
    <w:p w:rsidR="00000000" w:rsidDel="00000000" w:rsidP="00000000" w:rsidRDefault="00000000" w:rsidRPr="00000000" w14:paraId="000000A3">
      <w:pPr>
        <w:contextualSpacing w:val="0"/>
        <w:rPr/>
      </w:pPr>
      <w:r w:rsidDel="00000000" w:rsidR="00000000" w:rsidRPr="00000000">
        <w:rPr>
          <w:rtl w:val="0"/>
        </w:rPr>
      </w:r>
    </w:p>
    <w:p w:rsidR="00000000" w:rsidDel="00000000" w:rsidP="00000000" w:rsidRDefault="00000000" w:rsidRPr="00000000" w14:paraId="000000A4">
      <w:pPr>
        <w:contextualSpacing w:val="0"/>
        <w:rPr/>
      </w:pPr>
      <w:r w:rsidDel="00000000" w:rsidR="00000000" w:rsidRPr="00000000">
        <w:rPr>
          <w:rtl w:val="0"/>
        </w:rPr>
      </w:r>
    </w:p>
    <w:p w:rsidR="00000000" w:rsidDel="00000000" w:rsidP="00000000" w:rsidRDefault="00000000" w:rsidRPr="00000000" w14:paraId="000000A5">
      <w:pPr>
        <w:numPr>
          <w:ilvl w:val="0"/>
          <w:numId w:val="8"/>
        </w:numPr>
        <w:ind w:left="720" w:hanging="360"/>
        <w:contextualSpacing w:val="1"/>
        <w:rPr/>
      </w:pPr>
      <w:r w:rsidDel="00000000" w:rsidR="00000000" w:rsidRPr="00000000">
        <w:rPr>
          <w:rtl w:val="0"/>
        </w:rPr>
        <w:t xml:space="preserve">Captura con el sniffer de HPING3 todas las cabeceras HTTP en nuestra interfaz de red.</w:t>
      </w:r>
    </w:p>
    <w:p w:rsidR="00000000" w:rsidDel="00000000" w:rsidP="00000000" w:rsidRDefault="00000000" w:rsidRPr="00000000" w14:paraId="000000A6">
      <w:pPr>
        <w:contextualSpacing w:val="0"/>
        <w:rPr/>
      </w:pPr>
      <w:r w:rsidDel="00000000" w:rsidR="00000000" w:rsidRPr="00000000">
        <w:rPr/>
        <w:drawing>
          <wp:inline distB="114300" distT="114300" distL="114300" distR="114300">
            <wp:extent cx="4495800" cy="219075"/>
            <wp:effectExtent b="0" l="0" r="0" t="0"/>
            <wp:docPr id="4" name="image18.png"/>
            <a:graphic>
              <a:graphicData uri="http://schemas.openxmlformats.org/drawingml/2006/picture">
                <pic:pic>
                  <pic:nvPicPr>
                    <pic:cNvPr id="0" name="image18.png"/>
                    <pic:cNvPicPr preferRelativeResize="0"/>
                  </pic:nvPicPr>
                  <pic:blipFill>
                    <a:blip r:embed="rId22"/>
                    <a:srcRect b="0" l="0" r="0" t="0"/>
                    <a:stretch>
                      <a:fillRect/>
                    </a:stretch>
                  </pic:blipFill>
                  <pic:spPr>
                    <a:xfrm>
                      <a:off x="0" y="0"/>
                      <a:ext cx="4495800" cy="219075"/>
                    </a:xfrm>
                    <a:prstGeom prst="rect"/>
                    <a:ln/>
                  </pic:spPr>
                </pic:pic>
              </a:graphicData>
            </a:graphic>
          </wp:inline>
        </w:drawing>
      </w:r>
      <w:r w:rsidDel="00000000" w:rsidR="00000000" w:rsidRPr="00000000">
        <w:rPr>
          <w:rtl w:val="0"/>
        </w:rPr>
      </w:r>
    </w:p>
    <w:p w:rsidR="00000000" w:rsidDel="00000000" w:rsidP="00000000" w:rsidRDefault="00000000" w:rsidRPr="00000000" w14:paraId="000000A7">
      <w:pPr>
        <w:contextualSpacing w:val="0"/>
        <w:rPr/>
      </w:pPr>
      <w:r w:rsidDel="00000000" w:rsidR="00000000" w:rsidRPr="00000000">
        <w:rPr>
          <w:rtl w:val="0"/>
        </w:rPr>
      </w:r>
    </w:p>
    <w:p w:rsidR="00000000" w:rsidDel="00000000" w:rsidP="00000000" w:rsidRDefault="00000000" w:rsidRPr="00000000" w14:paraId="000000A8">
      <w:pPr>
        <w:contextualSpacing w:val="0"/>
        <w:rPr/>
      </w:pPr>
      <w:r w:rsidDel="00000000" w:rsidR="00000000" w:rsidRPr="00000000">
        <w:rPr>
          <w:rtl w:val="0"/>
        </w:rPr>
      </w:r>
    </w:p>
    <w:p w:rsidR="00000000" w:rsidDel="00000000" w:rsidP="00000000" w:rsidRDefault="00000000" w:rsidRPr="00000000" w14:paraId="000000A9">
      <w:pPr>
        <w:contextualSpacing w:val="0"/>
        <w:rPr/>
      </w:pPr>
      <w:r w:rsidDel="00000000" w:rsidR="00000000" w:rsidRPr="00000000">
        <w:rPr/>
        <w:drawing>
          <wp:inline distB="114300" distT="114300" distL="114300" distR="114300">
            <wp:extent cx="5734050" cy="1854200"/>
            <wp:effectExtent b="0" l="0" r="0" t="0"/>
            <wp:docPr id="17" name="image41.png"/>
            <a:graphic>
              <a:graphicData uri="http://schemas.openxmlformats.org/drawingml/2006/picture">
                <pic:pic>
                  <pic:nvPicPr>
                    <pic:cNvPr id="0" name="image41.png"/>
                    <pic:cNvPicPr preferRelativeResize="0"/>
                  </pic:nvPicPr>
                  <pic:blipFill>
                    <a:blip r:embed="rId23"/>
                    <a:srcRect b="0" l="0" r="0" t="0"/>
                    <a:stretch>
                      <a:fillRect/>
                    </a:stretch>
                  </pic:blipFill>
                  <pic:spPr>
                    <a:xfrm>
                      <a:off x="0" y="0"/>
                      <a:ext cx="5734050" cy="1854200"/>
                    </a:xfrm>
                    <a:prstGeom prst="rect"/>
                    <a:ln/>
                  </pic:spPr>
                </pic:pic>
              </a:graphicData>
            </a:graphic>
          </wp:inline>
        </w:drawing>
      </w:r>
      <w:r w:rsidDel="00000000" w:rsidR="00000000" w:rsidRPr="00000000">
        <w:rPr>
          <w:rtl w:val="0"/>
        </w:rPr>
      </w:r>
    </w:p>
    <w:p w:rsidR="00000000" w:rsidDel="00000000" w:rsidP="00000000" w:rsidRDefault="00000000" w:rsidRPr="00000000" w14:paraId="000000AA">
      <w:pPr>
        <w:contextualSpacing w:val="0"/>
        <w:rPr/>
      </w:pPr>
      <w:r w:rsidDel="00000000" w:rsidR="00000000" w:rsidRPr="00000000">
        <w:rPr>
          <w:rtl w:val="0"/>
        </w:rPr>
      </w:r>
    </w:p>
    <w:p w:rsidR="00000000" w:rsidDel="00000000" w:rsidP="00000000" w:rsidRDefault="00000000" w:rsidRPr="00000000" w14:paraId="000000AB">
      <w:pPr>
        <w:contextualSpacing w:val="0"/>
        <w:rPr/>
      </w:pPr>
      <w:r w:rsidDel="00000000" w:rsidR="00000000" w:rsidRPr="00000000">
        <w:rPr>
          <w:rtl w:val="0"/>
        </w:rPr>
      </w:r>
    </w:p>
    <w:p w:rsidR="00000000" w:rsidDel="00000000" w:rsidP="00000000" w:rsidRDefault="00000000" w:rsidRPr="00000000" w14:paraId="000000AC">
      <w:pPr>
        <w:numPr>
          <w:ilvl w:val="0"/>
          <w:numId w:val="8"/>
        </w:numPr>
        <w:ind w:left="720" w:hanging="360"/>
        <w:rPr/>
      </w:pPr>
      <w:r w:rsidDel="00000000" w:rsidR="00000000" w:rsidRPr="00000000">
        <w:rPr>
          <w:rtl w:val="0"/>
        </w:rPr>
        <w:t xml:space="preserve">Crea en modo comandos un paquete de tipo IP/TCP con flag SYN y envialo verifica con Wireshark que se a forjado correctamente.</w:t>
      </w:r>
    </w:p>
    <w:p w:rsidR="00000000" w:rsidDel="00000000" w:rsidP="00000000" w:rsidRDefault="00000000" w:rsidRPr="00000000" w14:paraId="000000AD">
      <w:pPr>
        <w:contextualSpacing w:val="0"/>
        <w:rPr/>
      </w:pPr>
      <w:r w:rsidDel="00000000" w:rsidR="00000000" w:rsidRPr="00000000">
        <w:rPr>
          <w:rtl w:val="0"/>
        </w:rPr>
      </w:r>
    </w:p>
    <w:p w:rsidR="00000000" w:rsidDel="00000000" w:rsidP="00000000" w:rsidRDefault="00000000" w:rsidRPr="00000000" w14:paraId="000000AE">
      <w:pPr>
        <w:contextualSpacing w:val="0"/>
        <w:rPr/>
      </w:pPr>
      <w:r w:rsidDel="00000000" w:rsidR="00000000" w:rsidRPr="00000000">
        <w:rPr/>
        <w:drawing>
          <wp:inline distB="114300" distT="114300" distL="114300" distR="114300">
            <wp:extent cx="5734050" cy="368300"/>
            <wp:effectExtent b="0" l="0" r="0" t="0"/>
            <wp:docPr id="6" name="image20.png"/>
            <a:graphic>
              <a:graphicData uri="http://schemas.openxmlformats.org/drawingml/2006/picture">
                <pic:pic>
                  <pic:nvPicPr>
                    <pic:cNvPr id="0" name="image20.png"/>
                    <pic:cNvPicPr preferRelativeResize="0"/>
                  </pic:nvPicPr>
                  <pic:blipFill>
                    <a:blip r:embed="rId24"/>
                    <a:srcRect b="0" l="0" r="0" t="0"/>
                    <a:stretch>
                      <a:fillRect/>
                    </a:stretch>
                  </pic:blipFill>
                  <pic:spPr>
                    <a:xfrm>
                      <a:off x="0" y="0"/>
                      <a:ext cx="5734050" cy="368300"/>
                    </a:xfrm>
                    <a:prstGeom prst="rect"/>
                    <a:ln/>
                  </pic:spPr>
                </pic:pic>
              </a:graphicData>
            </a:graphic>
          </wp:inline>
        </w:drawing>
      </w:r>
      <w:r w:rsidDel="00000000" w:rsidR="00000000" w:rsidRPr="00000000">
        <w:rPr>
          <w:rtl w:val="0"/>
        </w:rPr>
      </w:r>
    </w:p>
    <w:p w:rsidR="00000000" w:rsidDel="00000000" w:rsidP="00000000" w:rsidRDefault="00000000" w:rsidRPr="00000000" w14:paraId="000000AF">
      <w:pPr>
        <w:contextualSpacing w:val="0"/>
        <w:rPr/>
      </w:pPr>
      <w:r w:rsidDel="00000000" w:rsidR="00000000" w:rsidRPr="00000000">
        <w:rPr>
          <w:rtl w:val="0"/>
        </w:rPr>
      </w:r>
    </w:p>
    <w:p w:rsidR="00000000" w:rsidDel="00000000" w:rsidP="00000000" w:rsidRDefault="00000000" w:rsidRPr="00000000" w14:paraId="000000B0">
      <w:pPr>
        <w:contextualSpacing w:val="0"/>
        <w:rPr/>
      </w:pPr>
      <w:r w:rsidDel="00000000" w:rsidR="00000000" w:rsidRPr="00000000">
        <w:rPr/>
        <w:drawing>
          <wp:inline distB="114300" distT="114300" distL="114300" distR="114300">
            <wp:extent cx="5734050" cy="395288"/>
            <wp:effectExtent b="0" l="0" r="0" t="0"/>
            <wp:docPr id="5" name="image19.png"/>
            <a:graphic>
              <a:graphicData uri="http://schemas.openxmlformats.org/drawingml/2006/picture">
                <pic:pic>
                  <pic:nvPicPr>
                    <pic:cNvPr id="0" name="image19.png"/>
                    <pic:cNvPicPr preferRelativeResize="0"/>
                  </pic:nvPicPr>
                  <pic:blipFill>
                    <a:blip r:embed="rId25"/>
                    <a:srcRect b="0" l="0" r="0" t="0"/>
                    <a:stretch>
                      <a:fillRect/>
                    </a:stretch>
                  </pic:blipFill>
                  <pic:spPr>
                    <a:xfrm>
                      <a:off x="0" y="0"/>
                      <a:ext cx="5734050" cy="395288"/>
                    </a:xfrm>
                    <a:prstGeom prst="rect"/>
                    <a:ln/>
                  </pic:spPr>
                </pic:pic>
              </a:graphicData>
            </a:graphic>
          </wp:inline>
        </w:drawing>
      </w:r>
      <w:r w:rsidDel="00000000" w:rsidR="00000000" w:rsidRPr="00000000">
        <w:rPr>
          <w:rtl w:val="0"/>
        </w:rPr>
      </w:r>
    </w:p>
    <w:p w:rsidR="00000000" w:rsidDel="00000000" w:rsidP="00000000" w:rsidRDefault="00000000" w:rsidRPr="00000000" w14:paraId="000000B1">
      <w:pPr>
        <w:contextualSpacing w:val="0"/>
        <w:rPr/>
      </w:pPr>
      <w:r w:rsidDel="00000000" w:rsidR="00000000" w:rsidRPr="00000000">
        <w:rPr>
          <w:rtl w:val="0"/>
        </w:rPr>
      </w:r>
    </w:p>
    <w:p w:rsidR="00000000" w:rsidDel="00000000" w:rsidP="00000000" w:rsidRDefault="00000000" w:rsidRPr="00000000" w14:paraId="000000B2">
      <w:pPr>
        <w:contextualSpacing w:val="0"/>
        <w:rPr/>
      </w:pPr>
      <w:r w:rsidDel="00000000" w:rsidR="00000000" w:rsidRPr="00000000">
        <w:rPr>
          <w:rtl w:val="0"/>
        </w:rPr>
        <w:t xml:space="preserve">Con este ejercicio hemos aprendido a forjar un paquete y encapsularlo. El paquete IP/TCP permite editar la ip de origen de destino y tiempo de vida del paquete también el puerto origen puerto destino y el estado del flag.</w:t>
      </w:r>
    </w:p>
    <w:p w:rsidR="00000000" w:rsidDel="00000000" w:rsidP="00000000" w:rsidRDefault="00000000" w:rsidRPr="00000000" w14:paraId="000000B3">
      <w:pPr>
        <w:contextualSpacing w:val="0"/>
        <w:rPr/>
      </w:pPr>
      <w:r w:rsidDel="00000000" w:rsidR="00000000" w:rsidRPr="00000000">
        <w:rPr>
          <w:rtl w:val="0"/>
        </w:rPr>
      </w:r>
    </w:p>
    <w:p w:rsidR="00000000" w:rsidDel="00000000" w:rsidP="00000000" w:rsidRDefault="00000000" w:rsidRPr="00000000" w14:paraId="000000B4">
      <w:pPr>
        <w:contextualSpacing w:val="0"/>
        <w:rPr/>
      </w:pPr>
      <w:r w:rsidDel="00000000" w:rsidR="00000000" w:rsidRPr="00000000">
        <w:rPr>
          <w:rtl w:val="0"/>
        </w:rPr>
      </w:r>
    </w:p>
    <w:p w:rsidR="00000000" w:rsidDel="00000000" w:rsidP="00000000" w:rsidRDefault="00000000" w:rsidRPr="00000000" w14:paraId="000000B5">
      <w:pPr>
        <w:contextualSpacing w:val="0"/>
        <w:rPr/>
      </w:pPr>
      <w:r w:rsidDel="00000000" w:rsidR="00000000" w:rsidRPr="00000000">
        <w:rPr>
          <w:b w:val="1"/>
          <w:rtl w:val="0"/>
        </w:rPr>
        <w:t xml:space="preserve">Ejercicio: </w:t>
      </w:r>
      <w:r w:rsidDel="00000000" w:rsidR="00000000" w:rsidRPr="00000000">
        <w:rPr>
          <w:rtl w:val="0"/>
        </w:rPr>
      </w:r>
    </w:p>
    <w:p w:rsidR="00000000" w:rsidDel="00000000" w:rsidP="00000000" w:rsidRDefault="00000000" w:rsidRPr="00000000" w14:paraId="000000B6">
      <w:pPr>
        <w:contextualSpacing w:val="0"/>
        <w:rPr/>
      </w:pPr>
      <w:r w:rsidDel="00000000" w:rsidR="00000000" w:rsidRPr="00000000">
        <w:rPr>
          <w:rtl w:val="0"/>
        </w:rPr>
      </w:r>
    </w:p>
    <w:p w:rsidR="00000000" w:rsidDel="00000000" w:rsidP="00000000" w:rsidRDefault="00000000" w:rsidRPr="00000000" w14:paraId="000000B7">
      <w:pPr>
        <w:contextualSpacing w:val="0"/>
        <w:rPr/>
      </w:pPr>
      <w:r w:rsidDel="00000000" w:rsidR="00000000" w:rsidRPr="00000000">
        <w:rPr>
          <w:rtl w:val="0"/>
        </w:rPr>
        <w:t xml:space="preserve">HPING tambien permite el modo creacion de sentenciàs iterativas en modo comandos.</w:t>
      </w:r>
    </w:p>
    <w:p w:rsidR="00000000" w:rsidDel="00000000" w:rsidP="00000000" w:rsidRDefault="00000000" w:rsidRPr="00000000" w14:paraId="000000B8">
      <w:pPr>
        <w:contextualSpacing w:val="0"/>
        <w:rPr/>
      </w:pPr>
      <w:r w:rsidDel="00000000" w:rsidR="00000000" w:rsidRPr="00000000">
        <w:rPr>
          <w:rtl w:val="0"/>
        </w:rPr>
      </w:r>
    </w:p>
    <w:p w:rsidR="00000000" w:rsidDel="00000000" w:rsidP="00000000" w:rsidRDefault="00000000" w:rsidRPr="00000000" w14:paraId="000000B9">
      <w:pPr>
        <w:contextualSpacing w:val="0"/>
        <w:rPr/>
      </w:pPr>
      <w:r w:rsidDel="00000000" w:rsidR="00000000" w:rsidRPr="00000000">
        <w:rPr>
          <w:rtl w:val="0"/>
        </w:rPr>
        <w:t xml:space="preserve">La sentencia FOR nos permitira la encapsulacion repetitiva de un paquete y su siguiente envio.</w:t>
      </w:r>
    </w:p>
    <w:p w:rsidR="00000000" w:rsidDel="00000000" w:rsidP="00000000" w:rsidRDefault="00000000" w:rsidRPr="00000000" w14:paraId="000000BA">
      <w:pPr>
        <w:contextualSpacing w:val="0"/>
        <w:rPr/>
      </w:pPr>
      <w:r w:rsidDel="00000000" w:rsidR="00000000" w:rsidRPr="00000000">
        <w:rPr>
          <w:rtl w:val="0"/>
        </w:rPr>
        <w:t xml:space="preserve">Una sentencia de ejemplo seria la siguiente:</w:t>
      </w:r>
    </w:p>
    <w:p w:rsidR="00000000" w:rsidDel="00000000" w:rsidP="00000000" w:rsidRDefault="00000000" w:rsidRPr="00000000" w14:paraId="000000BB">
      <w:pPr>
        <w:contextualSpacing w:val="0"/>
        <w:rPr/>
      </w:pPr>
      <w:r w:rsidDel="00000000" w:rsidR="00000000" w:rsidRPr="00000000">
        <w:rPr>
          <w:rtl w:val="0"/>
        </w:rPr>
      </w:r>
    </w:p>
    <w:p w:rsidR="00000000" w:rsidDel="00000000" w:rsidP="00000000" w:rsidRDefault="00000000" w:rsidRPr="00000000" w14:paraId="000000BC">
      <w:pPr>
        <w:contextualSpacing w:val="0"/>
        <w:rPr/>
      </w:pPr>
      <w:r w:rsidDel="00000000" w:rsidR="00000000" w:rsidRPr="00000000">
        <w:rPr/>
        <w:drawing>
          <wp:inline distB="114300" distT="114300" distL="114300" distR="114300">
            <wp:extent cx="5734050" cy="1689100"/>
            <wp:effectExtent b="0" l="0" r="0" t="0"/>
            <wp:docPr id="12" name="image26.png"/>
            <a:graphic>
              <a:graphicData uri="http://schemas.openxmlformats.org/drawingml/2006/picture">
                <pic:pic>
                  <pic:nvPicPr>
                    <pic:cNvPr id="0" name="image26.png"/>
                    <pic:cNvPicPr preferRelativeResize="0"/>
                  </pic:nvPicPr>
                  <pic:blipFill>
                    <a:blip r:embed="rId26"/>
                    <a:srcRect b="0" l="0" r="0" t="0"/>
                    <a:stretch>
                      <a:fillRect/>
                    </a:stretch>
                  </pic:blipFill>
                  <pic:spPr>
                    <a:xfrm>
                      <a:off x="0" y="0"/>
                      <a:ext cx="5734050" cy="1689100"/>
                    </a:xfrm>
                    <a:prstGeom prst="rect"/>
                    <a:ln/>
                  </pic:spPr>
                </pic:pic>
              </a:graphicData>
            </a:graphic>
          </wp:inline>
        </w:drawing>
      </w:r>
      <w:r w:rsidDel="00000000" w:rsidR="00000000" w:rsidRPr="00000000">
        <w:rPr>
          <w:rtl w:val="0"/>
        </w:rPr>
      </w:r>
    </w:p>
    <w:p w:rsidR="00000000" w:rsidDel="00000000" w:rsidP="00000000" w:rsidRDefault="00000000" w:rsidRPr="00000000" w14:paraId="000000BD">
      <w:pPr>
        <w:contextualSpacing w:val="0"/>
        <w:rPr/>
      </w:pPr>
      <w:r w:rsidDel="00000000" w:rsidR="00000000" w:rsidRPr="00000000">
        <w:rPr>
          <w:rtl w:val="0"/>
        </w:rPr>
        <w:t xml:space="preserve">Como se puede comprobar en las imagenes esta sentencia se a generado paquetes TCP/IP de tipo SYN contra los puertos del 50 hasta el 99 por lo tanto se han forjado 49 paquetes contra 49 puertos distintos como resultado el destino a respondido con paquetes RA o R.</w:t>
      </w:r>
    </w:p>
    <w:p w:rsidR="00000000" w:rsidDel="00000000" w:rsidP="00000000" w:rsidRDefault="00000000" w:rsidRPr="00000000" w14:paraId="000000BE">
      <w:pPr>
        <w:contextualSpacing w:val="0"/>
        <w:rPr/>
      </w:pPr>
      <w:r w:rsidDel="00000000" w:rsidR="00000000" w:rsidRPr="00000000">
        <w:rPr>
          <w:rtl w:val="0"/>
        </w:rPr>
      </w:r>
    </w:p>
    <w:p w:rsidR="00000000" w:rsidDel="00000000" w:rsidP="00000000" w:rsidRDefault="00000000" w:rsidRPr="00000000" w14:paraId="000000BF">
      <w:pPr>
        <w:contextualSpacing w:val="0"/>
        <w:rPr/>
      </w:pPr>
      <w:r w:rsidDel="00000000" w:rsidR="00000000" w:rsidRPr="00000000">
        <w:rPr>
          <w:rtl w:val="0"/>
        </w:rPr>
        <w:t xml:space="preserve">Por la estructura de las sentenciàs FOR estàs se pueden anidar unas dentro de otras: </w:t>
      </w:r>
    </w:p>
    <w:p w:rsidR="00000000" w:rsidDel="00000000" w:rsidP="00000000" w:rsidRDefault="00000000" w:rsidRPr="00000000" w14:paraId="000000C0">
      <w:pPr>
        <w:contextualSpacing w:val="0"/>
        <w:rPr/>
      </w:pPr>
      <w:r w:rsidDel="00000000" w:rsidR="00000000" w:rsidRPr="00000000">
        <w:rPr>
          <w:rtl w:val="0"/>
        </w:rPr>
      </w:r>
    </w:p>
    <w:p w:rsidR="00000000" w:rsidDel="00000000" w:rsidP="00000000" w:rsidRDefault="00000000" w:rsidRPr="00000000" w14:paraId="000000C1">
      <w:pPr>
        <w:contextualSpacing w:val="0"/>
        <w:rPr/>
      </w:pPr>
      <w:r w:rsidDel="00000000" w:rsidR="00000000" w:rsidRPr="00000000">
        <w:rPr>
          <w:rtl w:val="0"/>
        </w:rPr>
      </w:r>
    </w:p>
    <w:p w:rsidR="00000000" w:rsidDel="00000000" w:rsidP="00000000" w:rsidRDefault="00000000" w:rsidRPr="00000000" w14:paraId="000000C2">
      <w:pPr>
        <w:contextualSpacing w:val="0"/>
        <w:rPr/>
      </w:pPr>
      <w:r w:rsidDel="00000000" w:rsidR="00000000" w:rsidRPr="00000000">
        <w:rPr/>
        <w:drawing>
          <wp:inline distB="114300" distT="114300" distL="114300" distR="114300">
            <wp:extent cx="5734050" cy="1955800"/>
            <wp:effectExtent b="0" l="0" r="0" t="0"/>
            <wp:docPr id="14" name="image35.png"/>
            <a:graphic>
              <a:graphicData uri="http://schemas.openxmlformats.org/drawingml/2006/picture">
                <pic:pic>
                  <pic:nvPicPr>
                    <pic:cNvPr id="0" name="image35.png"/>
                    <pic:cNvPicPr preferRelativeResize="0"/>
                  </pic:nvPicPr>
                  <pic:blipFill>
                    <a:blip r:embed="rId27"/>
                    <a:srcRect b="0" l="0" r="0" t="0"/>
                    <a:stretch>
                      <a:fillRect/>
                    </a:stretch>
                  </pic:blipFill>
                  <pic:spPr>
                    <a:xfrm>
                      <a:off x="0" y="0"/>
                      <a:ext cx="5734050" cy="1955800"/>
                    </a:xfrm>
                    <a:prstGeom prst="rect"/>
                    <a:ln/>
                  </pic:spPr>
                </pic:pic>
              </a:graphicData>
            </a:graphic>
          </wp:inline>
        </w:drawing>
      </w:r>
      <w:r w:rsidDel="00000000" w:rsidR="00000000" w:rsidRPr="00000000">
        <w:rPr>
          <w:rtl w:val="0"/>
        </w:rPr>
      </w:r>
    </w:p>
    <w:p w:rsidR="00000000" w:rsidDel="00000000" w:rsidP="00000000" w:rsidRDefault="00000000" w:rsidRPr="00000000" w14:paraId="000000C3">
      <w:pPr>
        <w:contextualSpacing w:val="0"/>
        <w:rPr/>
      </w:pPr>
      <w:r w:rsidDel="00000000" w:rsidR="00000000" w:rsidRPr="00000000">
        <w:rPr>
          <w:rtl w:val="0"/>
        </w:rPr>
        <w:t xml:space="preserve">Como se puede observar en este ejemplo hemos anidado dos sentencias iterativas es decir, por cada iteración del bucle exterior se ejecuta en su totalidad el bucle interior. </w:t>
      </w:r>
    </w:p>
    <w:p w:rsidR="00000000" w:rsidDel="00000000" w:rsidP="00000000" w:rsidRDefault="00000000" w:rsidRPr="00000000" w14:paraId="000000C4">
      <w:pPr>
        <w:contextualSpacing w:val="0"/>
        <w:rPr/>
      </w:pPr>
      <w:r w:rsidDel="00000000" w:rsidR="00000000" w:rsidRPr="00000000">
        <w:rPr>
          <w:rtl w:val="0"/>
        </w:rPr>
        <w:t xml:space="preserve">En la imagen obtenida con Wireshark vemos múltiples paquetes de tipo ARP que indican que se intenta enviar un paquete a un host desconocido debido a que la sentencia HPING esta forjando paquetes de forma recurrente.</w:t>
      </w:r>
    </w:p>
    <w:p w:rsidR="00000000" w:rsidDel="00000000" w:rsidP="00000000" w:rsidRDefault="00000000" w:rsidRPr="00000000" w14:paraId="000000C5">
      <w:pPr>
        <w:contextualSpacing w:val="0"/>
        <w:rPr>
          <w:b w:val="1"/>
          <w:sz w:val="24"/>
          <w:szCs w:val="24"/>
        </w:rPr>
      </w:pPr>
      <w:r w:rsidDel="00000000" w:rsidR="00000000" w:rsidRPr="00000000">
        <w:rPr>
          <w:b w:val="1"/>
          <w:sz w:val="24"/>
          <w:szCs w:val="24"/>
          <w:rtl w:val="0"/>
        </w:rPr>
        <w:t xml:space="preserve">Ataques de prediccion ISN</w:t>
      </w:r>
    </w:p>
    <w:p w:rsidR="00000000" w:rsidDel="00000000" w:rsidP="00000000" w:rsidRDefault="00000000" w:rsidRPr="00000000" w14:paraId="000000C6">
      <w:pPr>
        <w:contextualSpacing w:val="0"/>
        <w:rPr/>
      </w:pPr>
      <w:r w:rsidDel="00000000" w:rsidR="00000000" w:rsidRPr="00000000">
        <w:rPr>
          <w:rtl w:val="0"/>
        </w:rPr>
      </w:r>
    </w:p>
    <w:p w:rsidR="00000000" w:rsidDel="00000000" w:rsidP="00000000" w:rsidRDefault="00000000" w:rsidRPr="00000000" w14:paraId="000000C7">
      <w:pPr>
        <w:contextualSpacing w:val="0"/>
        <w:rPr/>
      </w:pPr>
      <w:r w:rsidDel="00000000" w:rsidR="00000000" w:rsidRPr="00000000">
        <w:rPr>
          <w:rtl w:val="0"/>
        </w:rPr>
        <w:t xml:space="preserve">Una de las funciones de HPING es que puede ejecutar algoritmos desarrollados por los mismos programadores estos ficheros se encuentran en el directorio LIB. Uno de ellos nos permite muestrear el rango de los valores de secuencia de paquetes TCP.</w:t>
      </w:r>
    </w:p>
    <w:p w:rsidR="00000000" w:rsidDel="00000000" w:rsidP="00000000" w:rsidRDefault="00000000" w:rsidRPr="00000000" w14:paraId="000000C8">
      <w:pPr>
        <w:contextualSpacing w:val="0"/>
        <w:rPr/>
      </w:pPr>
      <w:r w:rsidDel="00000000" w:rsidR="00000000" w:rsidRPr="00000000">
        <w:rPr>
          <w:rtl w:val="0"/>
        </w:rPr>
      </w:r>
    </w:p>
    <w:p w:rsidR="00000000" w:rsidDel="00000000" w:rsidP="00000000" w:rsidRDefault="00000000" w:rsidRPr="00000000" w14:paraId="000000C9">
      <w:pPr>
        <w:contextualSpacing w:val="0"/>
        <w:rPr/>
      </w:pPr>
      <w:r w:rsidDel="00000000" w:rsidR="00000000" w:rsidRPr="00000000">
        <w:rPr>
          <w:rtl w:val="0"/>
        </w:rPr>
        <w:t xml:space="preserve">Los ISN (Initial Sequence Number) este numero es generado por el cliente y el servicio y se va incrementando para identificar la conexión a lo largo de una comunicación este número va cambiando.</w:t>
      </w:r>
    </w:p>
    <w:p w:rsidR="00000000" w:rsidDel="00000000" w:rsidP="00000000" w:rsidRDefault="00000000" w:rsidRPr="00000000" w14:paraId="000000CA">
      <w:pPr>
        <w:contextualSpacing w:val="0"/>
        <w:rPr/>
      </w:pPr>
      <w:r w:rsidDel="00000000" w:rsidR="00000000" w:rsidRPr="00000000">
        <w:rPr>
          <w:rtl w:val="0"/>
        </w:rPr>
      </w:r>
    </w:p>
    <w:p w:rsidR="00000000" w:rsidDel="00000000" w:rsidP="00000000" w:rsidRDefault="00000000" w:rsidRPr="00000000" w14:paraId="000000CB">
      <w:pPr>
        <w:contextualSpacing w:val="0"/>
        <w:rPr>
          <w:i w:val="1"/>
        </w:rPr>
      </w:pPr>
      <w:r w:rsidDel="00000000" w:rsidR="00000000" w:rsidRPr="00000000">
        <w:rPr>
          <w:i w:val="1"/>
          <w:rtl w:val="0"/>
        </w:rPr>
        <w:t xml:space="preserve">Número de secuencia (32 bits): Identifica el byte del flujo de datos enviado por el emisor TCP al receptor TCP que representa el primer byte de datos del segmento.</w:t>
      </w:r>
    </w:p>
    <w:p w:rsidR="00000000" w:rsidDel="00000000" w:rsidP="00000000" w:rsidRDefault="00000000" w:rsidRPr="00000000" w14:paraId="000000CC">
      <w:pPr>
        <w:contextualSpacing w:val="0"/>
        <w:rPr>
          <w:i w:val="1"/>
        </w:rPr>
      </w:pPr>
      <w:r w:rsidDel="00000000" w:rsidR="00000000" w:rsidRPr="00000000">
        <w:rPr>
          <w:i w:val="1"/>
          <w:rtl w:val="0"/>
        </w:rPr>
        <w:t xml:space="preserve">Cuando una conexión está siendo establecida el flag SYN se activa y el campo del número de secuencia contiene el ISN (initial sequence number) elegido por el host para esa conexión. El número de secuencia del primer byte de datos será el ISN+1 ya que el flag SYN consume un número de secuencia.</w:t>
      </w:r>
    </w:p>
    <w:p w:rsidR="00000000" w:rsidDel="00000000" w:rsidP="00000000" w:rsidRDefault="00000000" w:rsidRPr="00000000" w14:paraId="000000CD">
      <w:pPr>
        <w:contextualSpacing w:val="0"/>
        <w:rPr/>
      </w:pPr>
      <w:r w:rsidDel="00000000" w:rsidR="00000000" w:rsidRPr="00000000">
        <w:rPr/>
        <w:drawing>
          <wp:inline distB="114300" distT="114300" distL="114300" distR="114300">
            <wp:extent cx="5038725" cy="3233738"/>
            <wp:effectExtent b="0" l="0" r="0" t="0"/>
            <wp:docPr id="8" name="image22.png"/>
            <a:graphic>
              <a:graphicData uri="http://schemas.openxmlformats.org/drawingml/2006/picture">
                <pic:pic>
                  <pic:nvPicPr>
                    <pic:cNvPr id="0" name="image22.png"/>
                    <pic:cNvPicPr preferRelativeResize="0"/>
                  </pic:nvPicPr>
                  <pic:blipFill>
                    <a:blip r:embed="rId28"/>
                    <a:srcRect b="0" l="0" r="0" t="0"/>
                    <a:stretch>
                      <a:fillRect/>
                    </a:stretch>
                  </pic:blipFill>
                  <pic:spPr>
                    <a:xfrm>
                      <a:off x="0" y="0"/>
                      <a:ext cx="5038725" cy="3233738"/>
                    </a:xfrm>
                    <a:prstGeom prst="rect"/>
                    <a:ln/>
                  </pic:spPr>
                </pic:pic>
              </a:graphicData>
            </a:graphic>
          </wp:inline>
        </w:drawing>
      </w:r>
      <w:r w:rsidDel="00000000" w:rsidR="00000000" w:rsidRPr="00000000">
        <w:rPr>
          <w:rtl w:val="0"/>
        </w:rPr>
      </w:r>
    </w:p>
    <w:p w:rsidR="00000000" w:rsidDel="00000000" w:rsidP="00000000" w:rsidRDefault="00000000" w:rsidRPr="00000000" w14:paraId="000000CE">
      <w:pPr>
        <w:contextualSpacing w:val="0"/>
        <w:rPr/>
      </w:pPr>
      <w:r w:rsidDel="00000000" w:rsidR="00000000" w:rsidRPr="00000000">
        <w:rPr/>
        <w:drawing>
          <wp:inline distB="114300" distT="114300" distL="114300" distR="114300">
            <wp:extent cx="5734050" cy="2319338"/>
            <wp:effectExtent b="0" l="0" r="0" t="0"/>
            <wp:docPr id="21" name="image45.png"/>
            <a:graphic>
              <a:graphicData uri="http://schemas.openxmlformats.org/drawingml/2006/picture">
                <pic:pic>
                  <pic:nvPicPr>
                    <pic:cNvPr id="0" name="image45.png"/>
                    <pic:cNvPicPr preferRelativeResize="0"/>
                  </pic:nvPicPr>
                  <pic:blipFill>
                    <a:blip r:embed="rId29"/>
                    <a:srcRect b="0" l="0" r="0" t="0"/>
                    <a:stretch>
                      <a:fillRect/>
                    </a:stretch>
                  </pic:blipFill>
                  <pic:spPr>
                    <a:xfrm>
                      <a:off x="0" y="0"/>
                      <a:ext cx="5734050" cy="2319338"/>
                    </a:xfrm>
                    <a:prstGeom prst="rect"/>
                    <a:ln/>
                  </pic:spPr>
                </pic:pic>
              </a:graphicData>
            </a:graphic>
          </wp:inline>
        </w:drawing>
      </w:r>
      <w:r w:rsidDel="00000000" w:rsidR="00000000" w:rsidRPr="00000000">
        <w:rPr>
          <w:rtl w:val="0"/>
        </w:rPr>
      </w:r>
    </w:p>
    <w:p w:rsidR="00000000" w:rsidDel="00000000" w:rsidP="00000000" w:rsidRDefault="00000000" w:rsidRPr="00000000" w14:paraId="000000CF">
      <w:pPr>
        <w:contextualSpacing w:val="0"/>
        <w:rPr/>
      </w:pPr>
      <w:r w:rsidDel="00000000" w:rsidR="00000000" w:rsidRPr="00000000">
        <w:rPr>
          <w:rtl w:val="0"/>
        </w:rPr>
        <w:t xml:space="preserve">Como se puede observar en la imagen resultante del ISN spectrogram, el rango de bandas oscila entre el 0 y el valor maximo propuesto como parametro en el ejecutable, en este caso 500.000. Las bandas nos indican a lo largo del tiempo los valores que va tomando el ISN. Si se deja trabajar el script durante un periodo largo de tiempo las bandas irán cambiando de color indicando que ese valor sea repetido cuando las bandas tienden al blanco significa que más agrupacion numerica tienen por lo tanto esa franja numérica permite tener más  probabilidad de acierto a la hora de predecir el número.</w:t>
      </w:r>
    </w:p>
    <w:p w:rsidR="00000000" w:rsidDel="00000000" w:rsidP="00000000" w:rsidRDefault="00000000" w:rsidRPr="00000000" w14:paraId="000000D0">
      <w:pPr>
        <w:contextualSpacing w:val="0"/>
        <w:rPr/>
      </w:pPr>
      <w:r w:rsidDel="00000000" w:rsidR="00000000" w:rsidRPr="00000000">
        <w:rPr>
          <w:rtl w:val="0"/>
        </w:rPr>
      </w:r>
    </w:p>
    <w:p w:rsidR="00000000" w:rsidDel="00000000" w:rsidP="00000000" w:rsidRDefault="00000000" w:rsidRPr="00000000" w14:paraId="000000D1">
      <w:pPr>
        <w:contextualSpacing w:val="0"/>
        <w:rPr/>
      </w:pPr>
      <w:r w:rsidDel="00000000" w:rsidR="00000000" w:rsidRPr="00000000">
        <w:rPr>
          <w:rtl w:val="0"/>
        </w:rPr>
        <w:t xml:space="preserve">Conclusión: Realizar un High Jacking utilizando prediccion  numerica es una tarea extremadamente complicada y hay otras técnicas más sencillas y efectivas.</w:t>
      </w:r>
    </w:p>
    <w:p w:rsidR="00000000" w:rsidDel="00000000" w:rsidP="00000000" w:rsidRDefault="00000000" w:rsidRPr="00000000" w14:paraId="000000D2">
      <w:pPr>
        <w:contextualSpacing w:val="0"/>
        <w:rPr/>
      </w:pPr>
      <w:r w:rsidDel="00000000" w:rsidR="00000000" w:rsidRPr="00000000">
        <w:rPr>
          <w:rtl w:val="0"/>
        </w:rPr>
      </w:r>
    </w:p>
    <w:p w:rsidR="00000000" w:rsidDel="00000000" w:rsidP="00000000" w:rsidRDefault="00000000" w:rsidRPr="00000000" w14:paraId="000000D3">
      <w:pPr>
        <w:contextualSpacing w:val="0"/>
        <w:rPr>
          <w:b w:val="1"/>
          <w:color w:val="0000ff"/>
          <w:sz w:val="36"/>
          <w:szCs w:val="36"/>
        </w:rPr>
      </w:pPr>
      <w:r w:rsidDel="00000000" w:rsidR="00000000" w:rsidRPr="00000000">
        <w:rPr>
          <w:rtl w:val="0"/>
        </w:rPr>
      </w:r>
    </w:p>
    <w:p w:rsidR="00000000" w:rsidDel="00000000" w:rsidP="00000000" w:rsidRDefault="00000000" w:rsidRPr="00000000" w14:paraId="000000D4">
      <w:pPr>
        <w:contextualSpacing w:val="0"/>
        <w:rPr>
          <w:b w:val="1"/>
          <w:color w:val="0000ff"/>
          <w:sz w:val="36"/>
          <w:szCs w:val="36"/>
        </w:rPr>
      </w:pPr>
      <w:r w:rsidDel="00000000" w:rsidR="00000000" w:rsidRPr="00000000">
        <w:rPr>
          <w:rtl w:val="0"/>
        </w:rPr>
      </w:r>
    </w:p>
    <w:p w:rsidR="00000000" w:rsidDel="00000000" w:rsidP="00000000" w:rsidRDefault="00000000" w:rsidRPr="00000000" w14:paraId="000000D5">
      <w:pPr>
        <w:contextualSpacing w:val="0"/>
        <w:rPr>
          <w:b w:val="1"/>
          <w:color w:val="0000ff"/>
          <w:sz w:val="36"/>
          <w:szCs w:val="36"/>
        </w:rPr>
      </w:pPr>
      <w:r w:rsidDel="00000000" w:rsidR="00000000" w:rsidRPr="00000000">
        <w:rPr>
          <w:b w:val="1"/>
          <w:color w:val="0000ff"/>
          <w:sz w:val="36"/>
          <w:szCs w:val="36"/>
          <w:rtl w:val="0"/>
        </w:rPr>
        <w:t xml:space="preserve">Temario Examen UF2</w:t>
      </w:r>
    </w:p>
    <w:p w:rsidR="00000000" w:rsidDel="00000000" w:rsidP="00000000" w:rsidRDefault="00000000" w:rsidRPr="00000000" w14:paraId="000000D6">
      <w:pPr>
        <w:contextualSpacing w:val="0"/>
        <w:rPr>
          <w:b w:val="1"/>
          <w:sz w:val="24"/>
          <w:szCs w:val="24"/>
        </w:rPr>
      </w:pPr>
      <w:r w:rsidDel="00000000" w:rsidR="00000000" w:rsidRPr="00000000">
        <w:rPr>
          <w:rtl w:val="0"/>
        </w:rPr>
      </w:r>
    </w:p>
    <w:p w:rsidR="00000000" w:rsidDel="00000000" w:rsidP="00000000" w:rsidRDefault="00000000" w:rsidRPr="00000000" w14:paraId="000000D7">
      <w:pPr>
        <w:numPr>
          <w:ilvl w:val="0"/>
          <w:numId w:val="2"/>
        </w:numPr>
        <w:ind w:left="720" w:hanging="360"/>
        <w:contextualSpacing w:val="1"/>
        <w:rPr>
          <w:b w:val="1"/>
          <w:sz w:val="24"/>
          <w:szCs w:val="24"/>
        </w:rPr>
      </w:pPr>
      <w:r w:rsidDel="00000000" w:rsidR="00000000" w:rsidRPr="00000000">
        <w:rPr>
          <w:b w:val="1"/>
          <w:sz w:val="24"/>
          <w:szCs w:val="24"/>
          <w:rtl w:val="0"/>
        </w:rPr>
        <w:t xml:space="preserve">DOS: LOIC, Thor-Hammer, Hammer-Master.</w:t>
      </w:r>
    </w:p>
    <w:p w:rsidR="00000000" w:rsidDel="00000000" w:rsidP="00000000" w:rsidRDefault="00000000" w:rsidRPr="00000000" w14:paraId="000000D8">
      <w:pPr>
        <w:numPr>
          <w:ilvl w:val="0"/>
          <w:numId w:val="2"/>
        </w:numPr>
        <w:ind w:left="720" w:hanging="360"/>
        <w:contextualSpacing w:val="1"/>
        <w:rPr>
          <w:b w:val="1"/>
          <w:sz w:val="24"/>
          <w:szCs w:val="24"/>
        </w:rPr>
      </w:pPr>
      <w:r w:rsidDel="00000000" w:rsidR="00000000" w:rsidRPr="00000000">
        <w:rPr>
          <w:b w:val="1"/>
          <w:sz w:val="24"/>
          <w:szCs w:val="24"/>
          <w:rtl w:val="0"/>
        </w:rPr>
        <w:t xml:space="preserve">Three Way Handshake</w:t>
      </w:r>
    </w:p>
    <w:p w:rsidR="00000000" w:rsidDel="00000000" w:rsidP="00000000" w:rsidRDefault="00000000" w:rsidRPr="00000000" w14:paraId="000000D9">
      <w:pPr>
        <w:numPr>
          <w:ilvl w:val="0"/>
          <w:numId w:val="2"/>
        </w:numPr>
        <w:ind w:left="720" w:hanging="360"/>
        <w:contextualSpacing w:val="1"/>
        <w:rPr>
          <w:b w:val="1"/>
          <w:sz w:val="24"/>
          <w:szCs w:val="24"/>
        </w:rPr>
      </w:pPr>
      <w:r w:rsidDel="00000000" w:rsidR="00000000" w:rsidRPr="00000000">
        <w:rPr>
          <w:b w:val="1"/>
          <w:sz w:val="24"/>
          <w:szCs w:val="24"/>
          <w:rtl w:val="0"/>
        </w:rPr>
        <w:t xml:space="preserve">DDOS</w:t>
      </w:r>
    </w:p>
    <w:p w:rsidR="00000000" w:rsidDel="00000000" w:rsidP="00000000" w:rsidRDefault="00000000" w:rsidRPr="00000000" w14:paraId="000000DA">
      <w:pPr>
        <w:numPr>
          <w:ilvl w:val="0"/>
          <w:numId w:val="2"/>
        </w:numPr>
        <w:ind w:left="720" w:hanging="360"/>
        <w:contextualSpacing w:val="1"/>
        <w:rPr>
          <w:b w:val="1"/>
          <w:sz w:val="24"/>
          <w:szCs w:val="24"/>
        </w:rPr>
      </w:pPr>
      <w:r w:rsidDel="00000000" w:rsidR="00000000" w:rsidRPr="00000000">
        <w:rPr>
          <w:b w:val="1"/>
          <w:sz w:val="24"/>
          <w:szCs w:val="24"/>
          <w:rtl w:val="0"/>
        </w:rPr>
        <w:t xml:space="preserve">HPING3</w:t>
      </w:r>
    </w:p>
    <w:p w:rsidR="00000000" w:rsidDel="00000000" w:rsidP="00000000" w:rsidRDefault="00000000" w:rsidRPr="00000000" w14:paraId="000000DB">
      <w:pPr>
        <w:numPr>
          <w:ilvl w:val="0"/>
          <w:numId w:val="2"/>
        </w:numPr>
        <w:ind w:left="720" w:hanging="360"/>
        <w:contextualSpacing w:val="1"/>
        <w:rPr>
          <w:b w:val="1"/>
          <w:sz w:val="24"/>
          <w:szCs w:val="24"/>
        </w:rPr>
      </w:pPr>
      <w:r w:rsidDel="00000000" w:rsidR="00000000" w:rsidRPr="00000000">
        <w:rPr>
          <w:b w:val="1"/>
          <w:sz w:val="24"/>
          <w:szCs w:val="24"/>
          <w:rtl w:val="0"/>
        </w:rPr>
        <w:t xml:space="preserve">ISN</w:t>
      </w:r>
    </w:p>
    <w:p w:rsidR="00000000" w:rsidDel="00000000" w:rsidP="00000000" w:rsidRDefault="00000000" w:rsidRPr="00000000" w14:paraId="000000DC">
      <w:pPr>
        <w:contextualSpacing w:val="0"/>
        <w:rPr/>
      </w:pPr>
      <w:r w:rsidDel="00000000" w:rsidR="00000000" w:rsidRPr="00000000">
        <w:rPr>
          <w:rtl w:val="0"/>
        </w:rPr>
      </w:r>
    </w:p>
    <w:sectPr>
      <w:pgSz w:h="16834" w:w="11909"/>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ca"/>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17.png"/><Relationship Id="rId22" Type="http://schemas.openxmlformats.org/officeDocument/2006/relationships/image" Target="media/image18.png"/><Relationship Id="rId21" Type="http://schemas.openxmlformats.org/officeDocument/2006/relationships/image" Target="media/image24.png"/><Relationship Id="rId24" Type="http://schemas.openxmlformats.org/officeDocument/2006/relationships/image" Target="media/image20.png"/><Relationship Id="rId23" Type="http://schemas.openxmlformats.org/officeDocument/2006/relationships/image" Target="media/image4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3.png"/><Relationship Id="rId26" Type="http://schemas.openxmlformats.org/officeDocument/2006/relationships/image" Target="media/image26.png"/><Relationship Id="rId25" Type="http://schemas.openxmlformats.org/officeDocument/2006/relationships/image" Target="media/image19.png"/><Relationship Id="rId28" Type="http://schemas.openxmlformats.org/officeDocument/2006/relationships/image" Target="media/image22.png"/><Relationship Id="rId27" Type="http://schemas.openxmlformats.org/officeDocument/2006/relationships/image" Target="media/image35.png"/><Relationship Id="rId5" Type="http://schemas.openxmlformats.org/officeDocument/2006/relationships/styles" Target="styles.xml"/><Relationship Id="rId6" Type="http://schemas.openxmlformats.org/officeDocument/2006/relationships/image" Target="media/image16.png"/><Relationship Id="rId29" Type="http://schemas.openxmlformats.org/officeDocument/2006/relationships/image" Target="media/image45.png"/><Relationship Id="rId7" Type="http://schemas.openxmlformats.org/officeDocument/2006/relationships/image" Target="media/image40.png"/><Relationship Id="rId8" Type="http://schemas.openxmlformats.org/officeDocument/2006/relationships/image" Target="media/image46.png"/><Relationship Id="rId11" Type="http://schemas.openxmlformats.org/officeDocument/2006/relationships/image" Target="media/image34.png"/><Relationship Id="rId10" Type="http://schemas.openxmlformats.org/officeDocument/2006/relationships/image" Target="media/image42.png"/><Relationship Id="rId13" Type="http://schemas.openxmlformats.org/officeDocument/2006/relationships/image" Target="media/image47.png"/><Relationship Id="rId12" Type="http://schemas.openxmlformats.org/officeDocument/2006/relationships/image" Target="media/image21.png"/><Relationship Id="rId15" Type="http://schemas.openxmlformats.org/officeDocument/2006/relationships/image" Target="media/image15.png"/><Relationship Id="rId14" Type="http://schemas.openxmlformats.org/officeDocument/2006/relationships/image" Target="media/image25.png"/><Relationship Id="rId17" Type="http://schemas.openxmlformats.org/officeDocument/2006/relationships/image" Target="media/image39.png"/><Relationship Id="rId16" Type="http://schemas.openxmlformats.org/officeDocument/2006/relationships/image" Target="media/image23.png"/><Relationship Id="rId19" Type="http://schemas.openxmlformats.org/officeDocument/2006/relationships/image" Target="media/image48.png"/><Relationship Id="rId18" Type="http://schemas.openxmlformats.org/officeDocument/2006/relationships/image" Target="media/image4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