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484" w:rsidRPr="00B51E89" w:rsidRDefault="008E7484" w:rsidP="008E7484">
      <w:pPr>
        <w:spacing w:after="0"/>
        <w:jc w:val="both"/>
        <w:rPr>
          <w:rFonts w:cs="Arial"/>
          <w:sz w:val="24"/>
          <w:szCs w:val="24"/>
        </w:rPr>
      </w:pPr>
      <w:r>
        <w:rPr>
          <w:rFonts w:eastAsia="Times New Roman" w:cs="Times New Roman"/>
          <w:b/>
          <w:color w:val="000000"/>
          <w:spacing w:val="-8"/>
          <w:kern w:val="36"/>
          <w:sz w:val="24"/>
          <w:szCs w:val="24"/>
          <w:lang w:eastAsia="es-ES"/>
        </w:rPr>
        <w:t xml:space="preserve">Ejercicio 2: </w:t>
      </w:r>
      <w:r w:rsidRPr="00B51E89">
        <w:rPr>
          <w:rFonts w:cs="Arial"/>
          <w:sz w:val="24"/>
          <w:szCs w:val="24"/>
        </w:rPr>
        <w:t>Último día de entr</w:t>
      </w:r>
      <w:r>
        <w:rPr>
          <w:rFonts w:cs="Arial"/>
          <w:sz w:val="24"/>
          <w:szCs w:val="24"/>
        </w:rPr>
        <w:t>ega: jueves 30 de enero de2020</w:t>
      </w:r>
      <w:r w:rsidRPr="00B51E89">
        <w:rPr>
          <w:rFonts w:cs="Arial"/>
          <w:sz w:val="24"/>
          <w:szCs w:val="24"/>
        </w:rPr>
        <w:t xml:space="preserve">. Recuerda que has de hacer individualmente el ejercicio, redactar correctamente las respuestas, usar hojas en blanco, respetar los márgenes y mantener el máximo grado de pulcritud. </w:t>
      </w:r>
    </w:p>
    <w:p w:rsidR="00F947B5" w:rsidRPr="00F947B5" w:rsidRDefault="00F947B5" w:rsidP="00F947B5">
      <w:pPr>
        <w:shd w:val="clear" w:color="auto" w:fill="FFFFFF"/>
        <w:spacing w:after="225" w:line="240" w:lineRule="auto"/>
        <w:outlineLvl w:val="0"/>
        <w:rPr>
          <w:rFonts w:ascii="Times New Roman" w:eastAsia="Times New Roman" w:hAnsi="Times New Roman" w:cs="Times New Roman"/>
          <w:color w:val="000000"/>
          <w:spacing w:val="-8"/>
          <w:kern w:val="36"/>
          <w:sz w:val="48"/>
          <w:szCs w:val="48"/>
          <w:lang w:eastAsia="es-ES"/>
        </w:rPr>
      </w:pPr>
      <w:r w:rsidRPr="00F947B5">
        <w:rPr>
          <w:rFonts w:ascii="Times New Roman" w:eastAsia="Times New Roman" w:hAnsi="Times New Roman" w:cs="Times New Roman"/>
          <w:color w:val="000000"/>
          <w:spacing w:val="-8"/>
          <w:kern w:val="36"/>
          <w:sz w:val="48"/>
          <w:szCs w:val="48"/>
          <w:lang w:eastAsia="es-ES"/>
        </w:rPr>
        <w:t>Sin brújula no hay paisaje</w:t>
      </w:r>
    </w:p>
    <w:p w:rsidR="00F947B5" w:rsidRPr="00F947B5" w:rsidRDefault="00F947B5" w:rsidP="00F947B5">
      <w:pPr>
        <w:jc w:val="both"/>
        <w:rPr>
          <w:color w:val="000000"/>
          <w:sz w:val="24"/>
          <w:szCs w:val="24"/>
          <w:shd w:val="clear" w:color="auto" w:fill="FFFFFF"/>
        </w:rPr>
      </w:pPr>
      <w:r w:rsidRPr="00F947B5">
        <w:rPr>
          <w:color w:val="000000"/>
          <w:sz w:val="24"/>
          <w:szCs w:val="24"/>
          <w:shd w:val="clear" w:color="auto" w:fill="FFFFFF"/>
        </w:rPr>
        <w:t xml:space="preserve">Charles </w:t>
      </w:r>
      <w:proofErr w:type="spellStart"/>
      <w:r w:rsidRPr="00F947B5">
        <w:rPr>
          <w:color w:val="000000"/>
          <w:sz w:val="24"/>
          <w:szCs w:val="24"/>
          <w:shd w:val="clear" w:color="auto" w:fill="FFFFFF"/>
        </w:rPr>
        <w:t>Prestwich</w:t>
      </w:r>
      <w:proofErr w:type="spellEnd"/>
      <w:r w:rsidRPr="00F947B5">
        <w:rPr>
          <w:color w:val="000000"/>
          <w:sz w:val="24"/>
          <w:szCs w:val="24"/>
          <w:shd w:val="clear" w:color="auto" w:fill="FFFFFF"/>
        </w:rPr>
        <w:t xml:space="preserve"> Scott, el editor de</w:t>
      </w:r>
      <w:r w:rsidRPr="00F947B5">
        <w:rPr>
          <w:i/>
          <w:iCs/>
          <w:color w:val="000000"/>
          <w:sz w:val="24"/>
          <w:szCs w:val="24"/>
          <w:shd w:val="clear" w:color="auto" w:fill="FFFFFF"/>
        </w:rPr>
        <w:t> </w:t>
      </w:r>
      <w:proofErr w:type="spellStart"/>
      <w:r w:rsidRPr="00F947B5">
        <w:rPr>
          <w:i/>
          <w:iCs/>
          <w:color w:val="000000"/>
          <w:sz w:val="24"/>
          <w:szCs w:val="24"/>
          <w:shd w:val="clear" w:color="auto" w:fill="FFFFFF"/>
        </w:rPr>
        <w:t>The</w:t>
      </w:r>
      <w:proofErr w:type="spellEnd"/>
      <w:r w:rsidRPr="00F947B5">
        <w:rPr>
          <w:i/>
          <w:iCs/>
          <w:color w:val="000000"/>
          <w:sz w:val="24"/>
          <w:szCs w:val="24"/>
          <w:shd w:val="clear" w:color="auto" w:fill="FFFFFF"/>
        </w:rPr>
        <w:t xml:space="preserve"> </w:t>
      </w:r>
      <w:proofErr w:type="spellStart"/>
      <w:proofErr w:type="gramStart"/>
      <w:r w:rsidRPr="00F947B5">
        <w:rPr>
          <w:i/>
          <w:iCs/>
          <w:color w:val="000000"/>
          <w:sz w:val="24"/>
          <w:szCs w:val="24"/>
          <w:shd w:val="clear" w:color="auto" w:fill="FFFFFF"/>
        </w:rPr>
        <w:t>Guardian</w:t>
      </w:r>
      <w:proofErr w:type="spellEnd"/>
      <w:r w:rsidRPr="00F947B5">
        <w:rPr>
          <w:i/>
          <w:iCs/>
          <w:color w:val="000000"/>
          <w:sz w:val="24"/>
          <w:szCs w:val="24"/>
          <w:shd w:val="clear" w:color="auto" w:fill="FFFFFF"/>
        </w:rPr>
        <w:t> </w:t>
      </w:r>
      <w:r w:rsidRPr="00F947B5">
        <w:rPr>
          <w:color w:val="000000"/>
          <w:sz w:val="24"/>
          <w:szCs w:val="24"/>
          <w:shd w:val="clear" w:color="auto" w:fill="FFFFFF"/>
        </w:rPr>
        <w:t>,</w:t>
      </w:r>
      <w:proofErr w:type="gramEnd"/>
      <w:r w:rsidRPr="00F947B5">
        <w:rPr>
          <w:color w:val="000000"/>
          <w:sz w:val="24"/>
          <w:szCs w:val="24"/>
          <w:shd w:val="clear" w:color="auto" w:fill="FFFFFF"/>
        </w:rPr>
        <w:t xml:space="preserve"> es el autor de la frase “los hechos son sagrados pero las opiniones son libres”, </w:t>
      </w:r>
      <w:r w:rsidRPr="00727135">
        <w:rPr>
          <w:color w:val="000000"/>
          <w:sz w:val="24"/>
          <w:szCs w:val="24"/>
          <w:bdr w:val="single" w:sz="4" w:space="0" w:color="auto"/>
          <w:shd w:val="clear" w:color="auto" w:fill="FFFFFF"/>
        </w:rPr>
        <w:t>que</w:t>
      </w:r>
      <w:r w:rsidRPr="00F947B5">
        <w:rPr>
          <w:color w:val="000000"/>
          <w:sz w:val="24"/>
          <w:szCs w:val="24"/>
          <w:shd w:val="clear" w:color="auto" w:fill="FFFFFF"/>
        </w:rPr>
        <w:t xml:space="preserve"> es una expresión periodística que se ha convertido en </w:t>
      </w:r>
      <w:r w:rsidRPr="008E7484">
        <w:rPr>
          <w:color w:val="000000"/>
          <w:sz w:val="24"/>
          <w:szCs w:val="24"/>
          <w:u w:val="single"/>
          <w:shd w:val="clear" w:color="auto" w:fill="FFFFFF"/>
        </w:rPr>
        <w:t>axioma</w:t>
      </w:r>
      <w:r w:rsidRPr="00F947B5">
        <w:rPr>
          <w:color w:val="000000"/>
          <w:sz w:val="24"/>
          <w:szCs w:val="24"/>
          <w:shd w:val="clear" w:color="auto" w:fill="FFFFFF"/>
        </w:rPr>
        <w:t xml:space="preserve">. Los hechos son </w:t>
      </w:r>
      <w:r w:rsidRPr="008E7484">
        <w:rPr>
          <w:color w:val="000000"/>
          <w:sz w:val="24"/>
          <w:szCs w:val="24"/>
          <w:u w:val="single"/>
          <w:shd w:val="clear" w:color="auto" w:fill="FFFFFF"/>
        </w:rPr>
        <w:t>objetivables</w:t>
      </w:r>
      <w:r w:rsidRPr="00F947B5">
        <w:rPr>
          <w:color w:val="000000"/>
          <w:sz w:val="24"/>
          <w:szCs w:val="24"/>
          <w:shd w:val="clear" w:color="auto" w:fill="FFFFFF"/>
        </w:rPr>
        <w:t xml:space="preserve"> y los juicios resultan subjetivos, según la columna publicada en 1921 con ocasión del centenario del periódico. Un siglo </w:t>
      </w:r>
      <w:r w:rsidRPr="00727135">
        <w:rPr>
          <w:color w:val="000000"/>
          <w:sz w:val="24"/>
          <w:szCs w:val="24"/>
          <w:bdr w:val="single" w:sz="4" w:space="0" w:color="auto"/>
          <w:shd w:val="clear" w:color="auto" w:fill="FFFFFF"/>
        </w:rPr>
        <w:t>después</w:t>
      </w:r>
      <w:r w:rsidRPr="00F947B5">
        <w:rPr>
          <w:color w:val="000000"/>
          <w:sz w:val="24"/>
          <w:szCs w:val="24"/>
          <w:shd w:val="clear" w:color="auto" w:fill="FFFFFF"/>
        </w:rPr>
        <w:t xml:space="preserve">, </w:t>
      </w:r>
      <w:r w:rsidRPr="00727135">
        <w:rPr>
          <w:color w:val="000000"/>
          <w:sz w:val="24"/>
          <w:szCs w:val="24"/>
          <w:bdr w:val="single" w:sz="4" w:space="0" w:color="auto"/>
          <w:shd w:val="clear" w:color="auto" w:fill="FFFFFF"/>
        </w:rPr>
        <w:t>algo</w:t>
      </w:r>
      <w:r w:rsidRPr="00F947B5">
        <w:rPr>
          <w:color w:val="000000"/>
          <w:sz w:val="24"/>
          <w:szCs w:val="24"/>
          <w:shd w:val="clear" w:color="auto" w:fill="FFFFFF"/>
        </w:rPr>
        <w:t xml:space="preserve"> que entendió </w:t>
      </w:r>
      <w:r w:rsidRPr="00727135">
        <w:rPr>
          <w:color w:val="000000"/>
          <w:sz w:val="24"/>
          <w:szCs w:val="24"/>
          <w:bdr w:val="single" w:sz="4" w:space="0" w:color="auto"/>
          <w:shd w:val="clear" w:color="auto" w:fill="FFFFFF"/>
        </w:rPr>
        <w:t xml:space="preserve">todo </w:t>
      </w:r>
      <w:r w:rsidRPr="00F947B5">
        <w:rPr>
          <w:color w:val="000000"/>
          <w:sz w:val="24"/>
          <w:szCs w:val="24"/>
          <w:shd w:val="clear" w:color="auto" w:fill="FFFFFF"/>
        </w:rPr>
        <w:t xml:space="preserve">el mundo y que es todo un manifiesto en defensa de la libertad de expresión no </w:t>
      </w:r>
      <w:r w:rsidRPr="00727135">
        <w:rPr>
          <w:color w:val="000000"/>
          <w:sz w:val="24"/>
          <w:szCs w:val="24"/>
          <w:bdr w:val="single" w:sz="4" w:space="0" w:color="auto"/>
          <w:shd w:val="clear" w:color="auto" w:fill="FFFFFF"/>
        </w:rPr>
        <w:t>lo</w:t>
      </w:r>
      <w:r w:rsidRPr="00F947B5">
        <w:rPr>
          <w:color w:val="000000"/>
          <w:sz w:val="24"/>
          <w:szCs w:val="24"/>
          <w:shd w:val="clear" w:color="auto" w:fill="FFFFFF"/>
        </w:rPr>
        <w:t xml:space="preserve"> comprenderían los adolescentes del planeta, de acuerdo con el informe PISA del último año. En realidad, apenas uno de cada diez estudiantes quinceañeros es capaz de distinguir entre hechos y opiniones cuando se trata de asuntos en los que no están familiarizados. La encuesta se llevó a cabo entre 600.000 jóvenes. La generación supuestamente más informada de la historia no sabe procesar los datos, es incapaz de </w:t>
      </w:r>
      <w:r w:rsidRPr="008E7484">
        <w:rPr>
          <w:color w:val="000000"/>
          <w:sz w:val="24"/>
          <w:szCs w:val="24"/>
          <w:u w:val="single"/>
          <w:shd w:val="clear" w:color="auto" w:fill="FFFFFF"/>
        </w:rPr>
        <w:t>discernir</w:t>
      </w:r>
      <w:r w:rsidRPr="00F947B5">
        <w:rPr>
          <w:color w:val="000000"/>
          <w:sz w:val="24"/>
          <w:szCs w:val="24"/>
          <w:shd w:val="clear" w:color="auto" w:fill="FFFFFF"/>
        </w:rPr>
        <w:t xml:space="preserve"> entre realidad y ficción, entre verdadero y falso. Los flujos de información online no están acompañados de capacidades bien </w:t>
      </w:r>
      <w:r w:rsidRPr="008E7484">
        <w:rPr>
          <w:color w:val="000000"/>
          <w:sz w:val="24"/>
          <w:szCs w:val="24"/>
          <w:u w:val="single"/>
          <w:shd w:val="clear" w:color="auto" w:fill="FFFFFF"/>
        </w:rPr>
        <w:t>cimentadas</w:t>
      </w:r>
      <w:r w:rsidRPr="00F947B5">
        <w:rPr>
          <w:color w:val="000000"/>
          <w:sz w:val="24"/>
          <w:szCs w:val="24"/>
          <w:shd w:val="clear" w:color="auto" w:fill="FFFFFF"/>
        </w:rPr>
        <w:t xml:space="preserve"> para navegar y, sobre todo, para discernir y reflexionar. En el mundo de las</w:t>
      </w:r>
      <w:r w:rsidRPr="00F947B5">
        <w:rPr>
          <w:i/>
          <w:iCs/>
          <w:color w:val="000000"/>
          <w:sz w:val="24"/>
          <w:szCs w:val="24"/>
          <w:shd w:val="clear" w:color="auto" w:fill="FFFFFF"/>
        </w:rPr>
        <w:t> </w:t>
      </w:r>
      <w:proofErr w:type="spellStart"/>
      <w:r w:rsidRPr="00F947B5">
        <w:rPr>
          <w:i/>
          <w:iCs/>
          <w:color w:val="000000"/>
          <w:sz w:val="24"/>
          <w:szCs w:val="24"/>
          <w:shd w:val="clear" w:color="auto" w:fill="FFFFFF"/>
        </w:rPr>
        <w:t>fake</w:t>
      </w:r>
      <w:proofErr w:type="spellEnd"/>
      <w:r w:rsidRPr="00F947B5">
        <w:rPr>
          <w:i/>
          <w:iCs/>
          <w:color w:val="000000"/>
          <w:sz w:val="24"/>
          <w:szCs w:val="24"/>
          <w:shd w:val="clear" w:color="auto" w:fill="FFFFFF"/>
        </w:rPr>
        <w:t xml:space="preserve"> </w:t>
      </w:r>
      <w:proofErr w:type="spellStart"/>
      <w:r w:rsidRPr="00F947B5">
        <w:rPr>
          <w:i/>
          <w:iCs/>
          <w:color w:val="000000"/>
          <w:sz w:val="24"/>
          <w:szCs w:val="24"/>
          <w:shd w:val="clear" w:color="auto" w:fill="FFFFFF"/>
        </w:rPr>
        <w:t>news</w:t>
      </w:r>
      <w:proofErr w:type="spellEnd"/>
      <w:r w:rsidRPr="00F947B5">
        <w:rPr>
          <w:i/>
          <w:iCs/>
          <w:color w:val="000000"/>
          <w:sz w:val="24"/>
          <w:szCs w:val="24"/>
          <w:shd w:val="clear" w:color="auto" w:fill="FFFFFF"/>
        </w:rPr>
        <w:t>, </w:t>
      </w:r>
      <w:r w:rsidRPr="00F947B5">
        <w:rPr>
          <w:color w:val="000000"/>
          <w:sz w:val="24"/>
          <w:szCs w:val="24"/>
          <w:shd w:val="clear" w:color="auto" w:fill="FFFFFF"/>
        </w:rPr>
        <w:t>esa constatación es grave, porque se supone que pueden ser manipulados sin dificultad.</w:t>
      </w:r>
    </w:p>
    <w:p w:rsidR="00F947B5" w:rsidRPr="00F947B5" w:rsidRDefault="00F947B5" w:rsidP="00F947B5">
      <w:pPr>
        <w:pStyle w:val="p"/>
        <w:shd w:val="clear" w:color="auto" w:fill="FFFFFF"/>
        <w:spacing w:before="0" w:beforeAutospacing="0" w:after="300" w:afterAutospacing="0" w:line="390" w:lineRule="atLeast"/>
        <w:jc w:val="both"/>
        <w:rPr>
          <w:rFonts w:asciiTheme="minorHAnsi" w:hAnsiTheme="minorHAnsi"/>
          <w:color w:val="000000"/>
        </w:rPr>
      </w:pPr>
      <w:r w:rsidRPr="00F947B5">
        <w:rPr>
          <w:rFonts w:asciiTheme="minorHAnsi" w:hAnsiTheme="minorHAnsi"/>
          <w:color w:val="000000"/>
        </w:rPr>
        <w:t>Los expertos del informe PISA consideran que en el pasado los estudiantes encontraban respuestas claras a sus preguntas en los libros de texto aprobados por el gobierno y, en general, se podía confiar en ellas. Actualmente, el mundo real y el digital se han integrado, sin que la educación haya podido responder adecuadamente a este reto, ni haya sabido adaptarse a este cambio radical.</w:t>
      </w:r>
    </w:p>
    <w:p w:rsidR="00F947B5" w:rsidRPr="00F947B5" w:rsidRDefault="00F947B5" w:rsidP="00F947B5">
      <w:pPr>
        <w:pStyle w:val="p"/>
        <w:shd w:val="clear" w:color="auto" w:fill="FFFFFF"/>
        <w:spacing w:before="0" w:beforeAutospacing="0" w:after="300" w:afterAutospacing="0" w:line="390" w:lineRule="atLeast"/>
        <w:jc w:val="both"/>
        <w:rPr>
          <w:rFonts w:asciiTheme="minorHAnsi" w:hAnsiTheme="minorHAnsi"/>
          <w:color w:val="000000"/>
        </w:rPr>
      </w:pPr>
      <w:r w:rsidRPr="00F947B5">
        <w:rPr>
          <w:rFonts w:asciiTheme="minorHAnsi" w:hAnsiTheme="minorHAnsi"/>
          <w:color w:val="000000"/>
        </w:rPr>
        <w:t xml:space="preserve">Un problema </w:t>
      </w:r>
      <w:r w:rsidRPr="008E7484">
        <w:rPr>
          <w:rFonts w:asciiTheme="minorHAnsi" w:hAnsiTheme="minorHAnsi"/>
          <w:color w:val="000000"/>
          <w:u w:val="single"/>
        </w:rPr>
        <w:t>adicional</w:t>
      </w:r>
      <w:r w:rsidRPr="00F947B5">
        <w:rPr>
          <w:rFonts w:asciiTheme="minorHAnsi" w:hAnsiTheme="minorHAnsi"/>
          <w:color w:val="000000"/>
        </w:rPr>
        <w:t xml:space="preserve"> es que los estudiantes ven las pantallas en modo multitarea, o lo que es lo mismo, usan varias tecnologías a la vez. En un estudio realizado en Estados Unidos y citado por la investigadora Catherine </w:t>
      </w:r>
      <w:proofErr w:type="spellStart"/>
      <w:r w:rsidRPr="00F947B5">
        <w:rPr>
          <w:rFonts w:asciiTheme="minorHAnsi" w:hAnsiTheme="minorHAnsi"/>
          <w:color w:val="000000"/>
        </w:rPr>
        <w:t>L’Ecuyer</w:t>
      </w:r>
      <w:proofErr w:type="spellEnd"/>
      <w:r w:rsidRPr="00F947B5">
        <w:rPr>
          <w:rFonts w:asciiTheme="minorHAnsi" w:hAnsiTheme="minorHAnsi"/>
          <w:color w:val="000000"/>
        </w:rPr>
        <w:t xml:space="preserve">, un tercio del consumo de tecnologías se hace en multitarea, empleando 7 horas y 38 minutos al día. Mientras hacen sus deberes, leen y responden un </w:t>
      </w:r>
      <w:proofErr w:type="spellStart"/>
      <w:r w:rsidRPr="00F947B5">
        <w:rPr>
          <w:rFonts w:asciiTheme="minorHAnsi" w:hAnsiTheme="minorHAnsi"/>
          <w:color w:val="000000"/>
        </w:rPr>
        <w:t>watsap</w:t>
      </w:r>
      <w:proofErr w:type="spellEnd"/>
      <w:r w:rsidRPr="00F947B5">
        <w:rPr>
          <w:rFonts w:asciiTheme="minorHAnsi" w:hAnsiTheme="minorHAnsi"/>
          <w:color w:val="000000"/>
        </w:rPr>
        <w:t>; mientras juegan con la videoconsola, hablan con sus amigos en el móvil; mientras cenan, ven la televisión y charlan con sus padres. De hecho, el 81% de los niños y adolescentes hacen sus deberes mientras miran un videojuego, se entretienen con la televisión o consultan sus mensajes. Y así, sin brújula, les cuesta distinguir entre un paisaje y un fondo de pantalla.</w:t>
      </w:r>
    </w:p>
    <w:p w:rsidR="00F947B5" w:rsidRDefault="00F947B5">
      <w:r>
        <w:tab/>
      </w:r>
      <w:r>
        <w:tab/>
      </w:r>
      <w:r>
        <w:tab/>
      </w:r>
      <w:r>
        <w:tab/>
      </w:r>
      <w:r>
        <w:tab/>
      </w:r>
      <w:r>
        <w:tab/>
      </w:r>
      <w:r>
        <w:tab/>
      </w:r>
      <w:r>
        <w:tab/>
      </w:r>
      <w:proofErr w:type="spellStart"/>
      <w:r>
        <w:t>Màrius</w:t>
      </w:r>
      <w:proofErr w:type="spellEnd"/>
      <w:r>
        <w:t xml:space="preserve"> Carol  3/12/2019</w:t>
      </w:r>
    </w:p>
    <w:p w:rsidR="00F947B5" w:rsidRDefault="00F947B5"/>
    <w:p w:rsidR="008E7484" w:rsidRDefault="008E7484" w:rsidP="00F93931">
      <w:pPr>
        <w:pStyle w:val="Prrafodelista"/>
        <w:numPr>
          <w:ilvl w:val="0"/>
          <w:numId w:val="1"/>
        </w:numPr>
        <w:jc w:val="both"/>
      </w:pPr>
      <w:r>
        <w:lastRenderedPageBreak/>
        <w:t xml:space="preserve">Escribe un sinónimo de las palabras subrayadas: </w:t>
      </w:r>
      <w:r>
        <w:rPr>
          <w:i/>
        </w:rPr>
        <w:t>axioma, objetivables, discernir, cimentadas, adicional.</w:t>
      </w:r>
      <w:r>
        <w:t xml:space="preserve"> (1 p.)</w:t>
      </w:r>
    </w:p>
    <w:p w:rsidR="008E7484" w:rsidRPr="00727135" w:rsidRDefault="008E7484" w:rsidP="00F93931">
      <w:pPr>
        <w:pStyle w:val="Prrafodelista"/>
        <w:numPr>
          <w:ilvl w:val="0"/>
          <w:numId w:val="1"/>
        </w:numPr>
        <w:jc w:val="both"/>
      </w:pPr>
      <w:r>
        <w:t>Separa</w:t>
      </w:r>
      <w:r w:rsidR="00727135">
        <w:t>, si es posible,</w:t>
      </w:r>
      <w:r>
        <w:t xml:space="preserve"> las siguientes p</w:t>
      </w:r>
      <w:r w:rsidR="00727135">
        <w:t>alabras en mon</w:t>
      </w:r>
      <w:r w:rsidR="00F93931">
        <w:t>emas y señala el tipo</w:t>
      </w:r>
      <w:r w:rsidR="00727135">
        <w:t xml:space="preserve">.  (1 p.): </w:t>
      </w:r>
      <w:r w:rsidR="00727135">
        <w:rPr>
          <w:i/>
        </w:rPr>
        <w:t xml:space="preserve"> periodística, columna, incapaz, expertos, videojuego</w:t>
      </w:r>
    </w:p>
    <w:p w:rsidR="00727135" w:rsidRPr="00F93931" w:rsidRDefault="00727135" w:rsidP="00F93931">
      <w:pPr>
        <w:pStyle w:val="Prrafodelista"/>
        <w:numPr>
          <w:ilvl w:val="0"/>
          <w:numId w:val="1"/>
        </w:numPr>
        <w:jc w:val="both"/>
      </w:pPr>
      <w:r>
        <w:t xml:space="preserve">Escribe la categoría gramatical </w:t>
      </w:r>
      <w:r w:rsidR="00B15F67">
        <w:t xml:space="preserve">y la subcategoría </w:t>
      </w:r>
      <w:r>
        <w:t>de las palabras encuadradas en el primer párrafo</w:t>
      </w:r>
      <w:r w:rsidR="00B15F67">
        <w:t xml:space="preserve"> </w:t>
      </w:r>
      <w:r>
        <w:t>(1 p.)</w:t>
      </w:r>
      <w:r w:rsidR="00B15F67">
        <w:t xml:space="preserve">: </w:t>
      </w:r>
      <w:r w:rsidR="00B15F67">
        <w:rPr>
          <w:i/>
        </w:rPr>
        <w:t>que, después, algo, todo, lo</w:t>
      </w:r>
    </w:p>
    <w:p w:rsidR="00F93931" w:rsidRDefault="00F93931" w:rsidP="00F93931">
      <w:pPr>
        <w:pStyle w:val="Prrafodelista"/>
        <w:numPr>
          <w:ilvl w:val="0"/>
          <w:numId w:val="1"/>
        </w:numPr>
        <w:jc w:val="both"/>
      </w:pPr>
      <w:r>
        <w:t>Resume</w:t>
      </w:r>
      <w:r w:rsidRPr="00F93931">
        <w:t xml:space="preserve"> </w:t>
      </w:r>
      <w:r>
        <w:t>el texto</w:t>
      </w:r>
      <w:r>
        <w:t xml:space="preserve"> en no más de cuatro líneas. (1 p.)</w:t>
      </w:r>
    </w:p>
    <w:p w:rsidR="00F93931" w:rsidRDefault="00F93931" w:rsidP="00F93931">
      <w:pPr>
        <w:pStyle w:val="Prrafodelista"/>
        <w:numPr>
          <w:ilvl w:val="0"/>
          <w:numId w:val="1"/>
        </w:numPr>
        <w:jc w:val="both"/>
      </w:pPr>
      <w:r>
        <w:t>¿Cuál crees tú que es la causa del resultado del informe PISA? No hay límite de extensión en esta pregunta (ni mínimo ni máximo), pero es indispensable que argumentes tu parecer.</w:t>
      </w:r>
    </w:p>
    <w:p w:rsidR="00727135" w:rsidRDefault="00727135" w:rsidP="00F93931">
      <w:pPr>
        <w:pStyle w:val="Prrafodelista"/>
        <w:jc w:val="both"/>
      </w:pPr>
      <w:bookmarkStart w:id="0" w:name="_GoBack"/>
      <w:bookmarkEnd w:id="0"/>
    </w:p>
    <w:sectPr w:rsidR="007271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265"/>
    <w:multiLevelType w:val="hybridMultilevel"/>
    <w:tmpl w:val="B3F8B6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B5"/>
    <w:rsid w:val="006C329A"/>
    <w:rsid w:val="00727135"/>
    <w:rsid w:val="008E7484"/>
    <w:rsid w:val="00973C63"/>
    <w:rsid w:val="00B15F67"/>
    <w:rsid w:val="00F93931"/>
    <w:rsid w:val="00F94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Normal"/>
    <w:rsid w:val="00F947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E74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Normal"/>
    <w:rsid w:val="00F947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E7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45024">
      <w:bodyDiv w:val="1"/>
      <w:marLeft w:val="0"/>
      <w:marRight w:val="0"/>
      <w:marTop w:val="0"/>
      <w:marBottom w:val="0"/>
      <w:divBdr>
        <w:top w:val="none" w:sz="0" w:space="0" w:color="auto"/>
        <w:left w:val="none" w:sz="0" w:space="0" w:color="auto"/>
        <w:bottom w:val="none" w:sz="0" w:space="0" w:color="auto"/>
        <w:right w:val="none" w:sz="0" w:space="0" w:color="auto"/>
      </w:divBdr>
      <w:divsChild>
        <w:div w:id="2144152347">
          <w:marLeft w:val="0"/>
          <w:marRight w:val="0"/>
          <w:marTop w:val="0"/>
          <w:marBottom w:val="0"/>
          <w:divBdr>
            <w:top w:val="none" w:sz="0" w:space="0" w:color="auto"/>
            <w:left w:val="none" w:sz="0" w:space="0" w:color="auto"/>
            <w:bottom w:val="none" w:sz="0" w:space="0" w:color="auto"/>
            <w:right w:val="none" w:sz="0" w:space="0" w:color="auto"/>
          </w:divBdr>
          <w:divsChild>
            <w:div w:id="289016072">
              <w:marLeft w:val="-120"/>
              <w:marRight w:val="-120"/>
              <w:marTop w:val="0"/>
              <w:marBottom w:val="0"/>
              <w:divBdr>
                <w:top w:val="none" w:sz="0" w:space="0" w:color="auto"/>
                <w:left w:val="none" w:sz="0" w:space="0" w:color="auto"/>
                <w:bottom w:val="none" w:sz="0" w:space="0" w:color="auto"/>
                <w:right w:val="none" w:sz="0" w:space="0" w:color="auto"/>
              </w:divBdr>
              <w:divsChild>
                <w:div w:id="12937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75050">
      <w:bodyDiv w:val="1"/>
      <w:marLeft w:val="0"/>
      <w:marRight w:val="0"/>
      <w:marTop w:val="0"/>
      <w:marBottom w:val="0"/>
      <w:divBdr>
        <w:top w:val="none" w:sz="0" w:space="0" w:color="auto"/>
        <w:left w:val="none" w:sz="0" w:space="0" w:color="auto"/>
        <w:bottom w:val="none" w:sz="0" w:space="0" w:color="auto"/>
        <w:right w:val="none" w:sz="0" w:space="0" w:color="auto"/>
      </w:divBdr>
    </w:div>
    <w:div w:id="156120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501</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dc:creator>
  <cp:lastModifiedBy>Jaume</cp:lastModifiedBy>
  <cp:revision>3</cp:revision>
  <dcterms:created xsi:type="dcterms:W3CDTF">2020-01-22T18:11:00Z</dcterms:created>
  <dcterms:modified xsi:type="dcterms:W3CDTF">2020-01-24T15:22:00Z</dcterms:modified>
</cp:coreProperties>
</file>