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B1CA" w14:textId="77777777" w:rsidR="00007ECE" w:rsidRDefault="00410206" w:rsidP="0041020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Feina per tots els alumnes de 1ESO</w:t>
      </w:r>
    </w:p>
    <w:p w14:paraId="6A28D4C2" w14:textId="77777777" w:rsidR="00BF5564" w:rsidRDefault="00BF5564" w:rsidP="00BF5564">
      <w:pPr>
        <w:jc w:val="center"/>
        <w:rPr>
          <w:b/>
          <w:bCs/>
        </w:rPr>
      </w:pPr>
      <w:r>
        <w:rPr>
          <w:b/>
          <w:bCs/>
        </w:rPr>
        <w:t>Del 4 al 17 de maig</w:t>
      </w:r>
    </w:p>
    <w:p w14:paraId="100687F3" w14:textId="77777777" w:rsidR="00410206" w:rsidRDefault="00410206" w:rsidP="00410206">
      <w:pPr>
        <w:rPr>
          <w:b/>
          <w:bCs/>
        </w:rPr>
      </w:pPr>
    </w:p>
    <w:p w14:paraId="4A7CDAFB" w14:textId="77777777" w:rsidR="00BF5564" w:rsidRPr="00BF5564" w:rsidRDefault="00BF5564" w:rsidP="00BF5564">
      <w:pPr>
        <w:pStyle w:val="NormalWeb"/>
        <w:rPr>
          <w:rStyle w:val="Textoennegrita"/>
          <w:u w:val="single"/>
        </w:rPr>
      </w:pPr>
      <w:r w:rsidRPr="00BF5564">
        <w:rPr>
          <w:rStyle w:val="Textoennegrita"/>
          <w:u w:val="single"/>
        </w:rPr>
        <w:t>Fins al 10 de maig</w:t>
      </w:r>
    </w:p>
    <w:p w14:paraId="32E99E3C" w14:textId="77777777" w:rsidR="00BF5564" w:rsidRPr="00BF5564" w:rsidRDefault="00BF5564" w:rsidP="00BF55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a-ES"/>
        </w:rPr>
      </w:pPr>
      <w:r w:rsidRPr="00BF5564">
        <w:rPr>
          <w:rFonts w:ascii="Calibri" w:eastAsia="Times New Roman" w:hAnsi="Calibri" w:cs="Calibri"/>
          <w:b/>
          <w:bCs/>
          <w:color w:val="222222"/>
          <w:lang w:eastAsia="ca-ES"/>
        </w:rPr>
        <w:t>Classificació de quadrilàters i triangles. Àrees i perímetres de quadrilàters i triangles</w:t>
      </w:r>
    </w:p>
    <w:p w14:paraId="47682F79" w14:textId="77777777" w:rsidR="00BF5564" w:rsidRPr="00BF5564" w:rsidRDefault="00BF5564" w:rsidP="00BF55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a-ES"/>
        </w:rPr>
      </w:pPr>
      <w:r w:rsidRPr="00BF5564">
        <w:rPr>
          <w:rFonts w:ascii="Calibri" w:eastAsia="Times New Roman" w:hAnsi="Calibri" w:cs="Calibri"/>
          <w:color w:val="222222"/>
          <w:lang w:eastAsia="ca-ES"/>
        </w:rPr>
        <w:t>Exercicis de mesures en quadrilàters:  a.155, a.156, a.157 i a.158 (</w:t>
      </w:r>
      <w:proofErr w:type="spellStart"/>
      <w:r w:rsidRPr="00BF5564">
        <w:rPr>
          <w:rFonts w:ascii="Calibri" w:eastAsia="Times New Roman" w:hAnsi="Calibri" w:cs="Calibri"/>
          <w:color w:val="222222"/>
          <w:lang w:eastAsia="ca-ES"/>
        </w:rPr>
        <w:t>pàg</w:t>
      </w:r>
      <w:proofErr w:type="spellEnd"/>
      <w:r w:rsidRPr="00BF5564">
        <w:rPr>
          <w:rFonts w:ascii="Calibri" w:eastAsia="Times New Roman" w:hAnsi="Calibri" w:cs="Calibri"/>
          <w:color w:val="222222"/>
          <w:lang w:eastAsia="ca-ES"/>
        </w:rPr>
        <w:t xml:space="preserve"> 200)</w:t>
      </w:r>
    </w:p>
    <w:p w14:paraId="02F22055" w14:textId="77777777" w:rsidR="00BF5564" w:rsidRPr="00BF5564" w:rsidRDefault="00BF5564" w:rsidP="00BF55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a-ES"/>
        </w:rPr>
      </w:pPr>
      <w:r w:rsidRPr="00BF5564">
        <w:rPr>
          <w:rFonts w:ascii="Calibri" w:eastAsia="Times New Roman" w:hAnsi="Calibri" w:cs="Calibri"/>
          <w:color w:val="222222"/>
          <w:lang w:eastAsia="ca-ES"/>
        </w:rPr>
        <w:t>Exercicis de mesures en triangles: a.165, a.166, a.167, a.168 (</w:t>
      </w:r>
      <w:proofErr w:type="spellStart"/>
      <w:r w:rsidRPr="00BF5564">
        <w:rPr>
          <w:rFonts w:ascii="Calibri" w:eastAsia="Times New Roman" w:hAnsi="Calibri" w:cs="Calibri"/>
          <w:color w:val="222222"/>
          <w:lang w:eastAsia="ca-ES"/>
        </w:rPr>
        <w:t>pàg</w:t>
      </w:r>
      <w:proofErr w:type="spellEnd"/>
      <w:r w:rsidRPr="00BF5564">
        <w:rPr>
          <w:rFonts w:ascii="Calibri" w:eastAsia="Times New Roman" w:hAnsi="Calibri" w:cs="Calibri"/>
          <w:color w:val="222222"/>
          <w:lang w:eastAsia="ca-ES"/>
        </w:rPr>
        <w:t xml:space="preserve"> 202)</w:t>
      </w:r>
    </w:p>
    <w:p w14:paraId="1DCF1B85" w14:textId="77777777" w:rsidR="00BF5564" w:rsidRPr="00BF5564" w:rsidRDefault="00BF5564" w:rsidP="00BF55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a-ES"/>
        </w:rPr>
      </w:pPr>
      <w:r w:rsidRPr="00BF5564">
        <w:rPr>
          <w:rFonts w:ascii="Calibri" w:eastAsia="Times New Roman" w:hAnsi="Calibri" w:cs="Calibri"/>
          <w:color w:val="222222"/>
          <w:lang w:eastAsia="ca-ES"/>
        </w:rPr>
        <w:t> </w:t>
      </w:r>
    </w:p>
    <w:p w14:paraId="2D5F9177" w14:textId="77777777" w:rsidR="00BF5564" w:rsidRPr="00BF5564" w:rsidRDefault="00BF5564" w:rsidP="00BF55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a-ES"/>
        </w:rPr>
      </w:pPr>
      <w:r w:rsidRPr="00BF5564">
        <w:rPr>
          <w:rFonts w:ascii="Calibri" w:eastAsia="Times New Roman" w:hAnsi="Calibri" w:cs="Calibri"/>
          <w:b/>
          <w:bCs/>
          <w:color w:val="222222"/>
          <w:u w:val="single"/>
          <w:lang w:eastAsia="ca-ES"/>
        </w:rPr>
        <w:t>Fins al 17 de maig</w:t>
      </w:r>
    </w:p>
    <w:p w14:paraId="465C4C09" w14:textId="3C475E62" w:rsidR="00BF5564" w:rsidRPr="00BF5564" w:rsidRDefault="00BF5564" w:rsidP="00BF55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a-ES"/>
        </w:rPr>
      </w:pPr>
      <w:r>
        <w:rPr>
          <w:rFonts w:ascii="Calibri" w:eastAsia="Times New Roman" w:hAnsi="Calibri" w:cs="Calibri"/>
          <w:b/>
          <w:bCs/>
          <w:color w:val="222222"/>
          <w:lang w:eastAsia="ca-ES"/>
        </w:rPr>
        <w:t>Àrees rombes i trapezis</w:t>
      </w:r>
    </w:p>
    <w:p w14:paraId="7DFCA2F5" w14:textId="478AE8CF" w:rsidR="00410206" w:rsidRDefault="00BF5564" w:rsidP="00410206">
      <w:pPr>
        <w:pStyle w:val="NormalWeb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Exercicis d’àrees rombes i trapezis: a.159, a.162, a.164  (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pàg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201), 8.35 (pàg. 208), 8.40 i 8.41 (pàg. 209) i 8.58 (pàg. 211)</w:t>
      </w:r>
      <w:r w:rsidR="00410206">
        <w:t> </w:t>
      </w:r>
    </w:p>
    <w:p w14:paraId="1823CA63" w14:textId="18FC9D89" w:rsidR="00410206" w:rsidRPr="00BF5564" w:rsidRDefault="00410206" w:rsidP="00BF5564">
      <w:pPr>
        <w:pStyle w:val="NormalWeb"/>
      </w:pPr>
      <w:r>
        <w:t> </w:t>
      </w:r>
    </w:p>
    <w:sectPr w:rsidR="00410206" w:rsidRPr="00BF5564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06"/>
    <w:rsid w:val="00007ECE"/>
    <w:rsid w:val="00410206"/>
    <w:rsid w:val="00735B5C"/>
    <w:rsid w:val="00BF5564"/>
    <w:rsid w:val="00C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F2C"/>
  <w15:chartTrackingRefBased/>
  <w15:docId w15:val="{8E2B1CAF-7244-44DC-8E36-A57372D1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410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2</cp:revision>
  <dcterms:created xsi:type="dcterms:W3CDTF">2020-04-23T23:00:00Z</dcterms:created>
  <dcterms:modified xsi:type="dcterms:W3CDTF">2020-04-23T23:00:00Z</dcterms:modified>
</cp:coreProperties>
</file>